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240"/>
        <w:jc w:val="center"/>
        <w:rPr>
          <w:rFonts w:eastAsia="黑体"/>
          <w:b/>
          <w:sz w:val="32"/>
        </w:rPr>
      </w:pPr>
      <w:bookmarkStart w:id="0" w:name="_GoBack"/>
      <w:bookmarkEnd w:id="0"/>
      <w:r>
        <w:rPr>
          <w:rFonts w:eastAsia="黑体"/>
          <w:b/>
          <w:sz w:val="32"/>
        </w:rPr>
        <w:t>20</w:t>
      </w:r>
      <w:r>
        <w:rPr>
          <w:rFonts w:hint="eastAsia" w:eastAsia="黑体"/>
          <w:b/>
          <w:sz w:val="32"/>
        </w:rPr>
        <w:t>20</w:t>
      </w:r>
      <w:r>
        <w:rPr>
          <w:rFonts w:eastAsia="黑体"/>
          <w:b/>
          <w:sz w:val="32"/>
        </w:rPr>
        <w:t>年硕士研究生入学考试专业课试题</w:t>
      </w:r>
    </w:p>
    <w:p>
      <w:pPr>
        <w:rPr>
          <w:rFonts w:eastAsia="楷体_GB2312"/>
          <w:b/>
          <w:sz w:val="24"/>
        </w:rPr>
      </w:pPr>
      <w:r>
        <w:rPr>
          <w:rFonts w:eastAsia="楷体_GB2312"/>
          <w:b/>
          <w:sz w:val="24"/>
        </w:rPr>
        <w:t>科目：</w:t>
      </w:r>
      <w:r>
        <w:rPr>
          <w:rFonts w:hint="eastAsia" w:eastAsia="楷体_GB2312"/>
          <w:b/>
          <w:sz w:val="24"/>
        </w:rPr>
        <w:t>材料力学</w:t>
      </w:r>
      <w:r>
        <w:rPr>
          <w:rFonts w:eastAsia="楷体_GB2312"/>
          <w:sz w:val="24"/>
        </w:rPr>
        <w:t xml:space="preserve"> </w:t>
      </w:r>
      <w:r>
        <w:rPr>
          <w:rFonts w:eastAsia="楷体_GB2312"/>
          <w:b/>
          <w:sz w:val="24"/>
        </w:rPr>
        <w:t xml:space="preserve"> </w:t>
      </w:r>
      <w:r>
        <w:rPr>
          <w:rFonts w:hint="eastAsia" w:eastAsia="楷体_GB2312"/>
          <w:b/>
          <w:sz w:val="24"/>
        </w:rPr>
        <w:t xml:space="preserve">    </w:t>
      </w:r>
      <w:r>
        <w:rPr>
          <w:rFonts w:eastAsia="楷体_GB2312"/>
          <w:b/>
          <w:sz w:val="24"/>
        </w:rPr>
        <w:t xml:space="preserve">  时间：180分钟    </w:t>
      </w:r>
      <w:r>
        <w:rPr>
          <w:rFonts w:hint="eastAsia" w:eastAsia="楷体_GB2312"/>
          <w:b/>
          <w:sz w:val="24"/>
        </w:rPr>
        <w:t xml:space="preserve">         </w:t>
      </w:r>
      <w:r>
        <w:rPr>
          <w:rFonts w:eastAsia="楷体_GB2312"/>
          <w:b/>
          <w:sz w:val="24"/>
        </w:rPr>
        <w:t>满分：150分</w:t>
      </w:r>
    </w:p>
    <w:p>
      <w:pPr>
        <w:pStyle w:val="7"/>
        <w:rPr>
          <w:rFonts w:ascii="Times New Roman"/>
          <w:b/>
        </w:rPr>
      </w:pPr>
      <w:r>
        <w:rPr>
          <w:rFonts w:ascii="Times New Roman"/>
          <w:b/>
        </w:rPr>
        <w:t>注意：答案写在答题纸上，答在试卷上无效！答题时不用抄题，只需写清题号。</w:t>
      </w:r>
    </w:p>
    <w:p>
      <w:pPr>
        <w:pStyle w:val="7"/>
        <w:jc w:val="center"/>
        <w:rPr>
          <w:rFonts w:ascii="Times New Roman"/>
          <w:b/>
          <w:sz w:val="21"/>
          <w:szCs w:val="21"/>
        </w:rPr>
      </w:pPr>
      <w:r>
        <w:rPr>
          <w:rFonts w:hint="eastAsia" w:ascii="Times New Roman"/>
          <w:b/>
          <w:sz w:val="21"/>
          <w:szCs w:val="21"/>
        </w:rPr>
        <w:t>（本套试卷共3页）</w:t>
      </w:r>
    </w:p>
    <w:tbl>
      <w:tblPr>
        <w:tblStyle w:val="12"/>
        <w:tblW w:w="835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8353" w:type="dxa"/>
            <w:tcBorders>
              <w:top w:val="single" w:color="auto" w:sz="4" w:space="0"/>
            </w:tcBorders>
          </w:tcPr>
          <w:p>
            <w:pPr>
              <w:rPr>
                <w:rFonts w:ascii="黑体" w:eastAsia="黑体"/>
              </w:rPr>
            </w:pPr>
          </w:p>
        </w:tc>
      </w:tr>
    </w:tbl>
    <w:p>
      <w:pPr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一、选择题（每小题2分，共30分）</w:t>
      </w:r>
    </w:p>
    <w:p>
      <w:pPr>
        <w:jc w:val="left"/>
      </w:pPr>
      <w:r>
        <w:rPr>
          <w:rFonts w:hint="eastAsia" w:ascii="宋体" w:hAnsi="宋体"/>
        </w:rPr>
        <w:t>1</w:t>
      </w:r>
      <w:r>
        <w:rPr>
          <w:rFonts w:hint="eastAsia"/>
        </w:rPr>
        <w:t>、各向同性假设认为，材料沿各个方向具有相同的（    ）。</w:t>
      </w:r>
    </w:p>
    <w:p>
      <w:pPr>
        <w:jc w:val="left"/>
      </w:pPr>
      <w:r>
        <w:rPr>
          <w:rFonts w:hint="eastAsia"/>
        </w:rPr>
        <w:t xml:space="preserve">A.力学性质         B.外力           C.变形         D.位移 </w:t>
      </w:r>
    </w:p>
    <w:p>
      <w:pPr>
        <w:ind w:left="105" w:hanging="105" w:hangingChars="50"/>
        <w:jc w:val="left"/>
        <w:rPr>
          <w:bCs/>
        </w:rPr>
      </w:pPr>
      <w:r>
        <w:rPr>
          <w:rFonts w:hint="eastAsia"/>
          <w:bCs/>
        </w:rPr>
        <w:t>2、低碳钢材料在拉伸实验过程中，不发生明显的塑性变形时，承受的最大应力应当小于（    ）的数值，</w:t>
      </w:r>
      <w:r>
        <w:rPr>
          <w:bCs/>
        </w:rPr>
        <w:t xml:space="preserve"> </w:t>
      </w:r>
    </w:p>
    <w:p>
      <w:pPr>
        <w:jc w:val="left"/>
        <w:rPr>
          <w:bCs/>
        </w:rPr>
      </w:pPr>
      <w:r>
        <w:rPr>
          <w:rFonts w:hint="eastAsia"/>
          <w:bCs/>
        </w:rPr>
        <w:t>A.比例极限         B.许用应力      C.强度极限      D.屈服极限。</w:t>
      </w:r>
    </w:p>
    <w:p>
      <w:pPr>
        <w:jc w:val="left"/>
        <w:rPr>
          <w:kern w:val="0"/>
        </w:rPr>
      </w:pPr>
      <w:r>
        <w:rPr>
          <w:rFonts w:hint="eastAsia"/>
          <w:kern w:val="0"/>
        </w:rPr>
        <w:t>3、构件的强度、刚度和稳定性（    ）。</w:t>
      </w:r>
    </w:p>
    <w:p>
      <w:pPr>
        <w:jc w:val="left"/>
        <w:rPr>
          <w:kern w:val="0"/>
        </w:rPr>
      </w:pPr>
      <w:r>
        <w:rPr>
          <w:rFonts w:hint="eastAsia"/>
          <w:kern w:val="0"/>
        </w:rPr>
        <w:t>A</w:t>
      </w:r>
      <w:r>
        <w:rPr>
          <w:rFonts w:hint="eastAsia"/>
          <w:bCs/>
        </w:rPr>
        <w:t>.</w:t>
      </w:r>
      <w:r>
        <w:rPr>
          <w:rFonts w:hint="eastAsia"/>
          <w:kern w:val="0"/>
        </w:rPr>
        <w:t>只与材料的力学性质有关            B</w:t>
      </w:r>
      <w:r>
        <w:rPr>
          <w:rFonts w:hint="eastAsia"/>
          <w:bCs/>
        </w:rPr>
        <w:t>.</w:t>
      </w:r>
      <w:r>
        <w:rPr>
          <w:rFonts w:hint="eastAsia"/>
          <w:kern w:val="0"/>
        </w:rPr>
        <w:t>只与构件的形状尺寸有关</w:t>
      </w:r>
    </w:p>
    <w:p>
      <w:pPr>
        <w:jc w:val="left"/>
        <w:rPr>
          <w:kern w:val="0"/>
        </w:rPr>
      </w:pPr>
      <w:r>
        <w:rPr>
          <w:rFonts w:hint="eastAsia"/>
          <w:bCs/>
        </w:rPr>
        <w:t>C.</w:t>
      </w:r>
      <w:r>
        <w:rPr>
          <w:rFonts w:hint="eastAsia"/>
          <w:kern w:val="0"/>
        </w:rPr>
        <w:t>与二者都有关                      D</w:t>
      </w:r>
      <w:r>
        <w:rPr>
          <w:rFonts w:hint="eastAsia"/>
          <w:bCs/>
        </w:rPr>
        <w:t>.</w:t>
      </w:r>
      <w:r>
        <w:rPr>
          <w:rFonts w:hint="eastAsia"/>
          <w:kern w:val="0"/>
        </w:rPr>
        <w:t>与二者都无关</w:t>
      </w:r>
    </w:p>
    <w:p>
      <w:pPr>
        <w:jc w:val="left"/>
      </w:pPr>
      <w:r>
        <w:rPr>
          <w:rFonts w:hint="eastAsia"/>
        </w:rPr>
        <w:t>4、杆件的刚度是指（    ）。</w:t>
      </w:r>
    </w:p>
    <w:p>
      <w:pPr>
        <w:jc w:val="left"/>
      </w:pPr>
      <w:r>
        <w:rPr>
          <w:rFonts w:hint="eastAsia"/>
        </w:rPr>
        <w:t>A</w:t>
      </w:r>
      <w:r>
        <w:rPr>
          <w:rFonts w:hint="eastAsia"/>
          <w:bCs/>
        </w:rPr>
        <w:t>.</w:t>
      </w:r>
      <w:r>
        <w:rPr>
          <w:rFonts w:hint="eastAsia"/>
        </w:rPr>
        <w:t>杆件的软硬程度                    B</w:t>
      </w:r>
      <w:r>
        <w:rPr>
          <w:rFonts w:hint="eastAsia"/>
          <w:bCs/>
        </w:rPr>
        <w:t>.杆</w:t>
      </w:r>
      <w:r>
        <w:rPr>
          <w:rFonts w:hint="eastAsia"/>
        </w:rPr>
        <w:t xml:space="preserve">件的承载能力 </w:t>
      </w:r>
    </w:p>
    <w:p>
      <w:pPr>
        <w:jc w:val="left"/>
      </w:pPr>
      <w:r>
        <w:rPr>
          <w:rFonts w:hint="eastAsia"/>
        </w:rPr>
        <w:t>C</w:t>
      </w:r>
      <w:r>
        <w:rPr>
          <w:rFonts w:hint="eastAsia"/>
          <w:bCs/>
        </w:rPr>
        <w:t>.</w:t>
      </w:r>
      <w:r>
        <w:rPr>
          <w:rFonts w:hint="eastAsia"/>
        </w:rPr>
        <w:t>杆件对弯曲变形的抵抗能力          D</w:t>
      </w:r>
      <w:r>
        <w:rPr>
          <w:rFonts w:hint="eastAsia"/>
          <w:bCs/>
        </w:rPr>
        <w:t>.</w:t>
      </w:r>
      <w:r>
        <w:rPr>
          <w:rFonts w:hint="eastAsia"/>
        </w:rPr>
        <w:t>杆件对弹性变形的抵抗能力</w:t>
      </w:r>
    </w:p>
    <w:p>
      <w:pPr>
        <w:jc w:val="left"/>
      </w:pPr>
      <w:r>
        <w:rPr>
          <w:rFonts w:hint="eastAsia"/>
        </w:rPr>
        <w:t>5、由低碳钢组成的细长压杆，经冷作硬化后，其（    ） 。</w:t>
      </w:r>
    </w:p>
    <w:p>
      <w:pPr>
        <w:jc w:val="left"/>
      </w:pPr>
      <w:r>
        <w:rPr>
          <w:rFonts w:hint="eastAsia"/>
          <w:bCs/>
        </w:rPr>
        <w:t>A.稳定性提高，强度不变               B.稳定性不变，强度提高；</w:t>
      </w:r>
    </w:p>
    <w:p>
      <w:pPr>
        <w:jc w:val="left"/>
      </w:pPr>
      <w:r>
        <w:rPr>
          <w:rFonts w:hint="eastAsia"/>
          <w:bCs/>
        </w:rPr>
        <w:t>C.稳定性和强度都提高                 D.稳定性和强度都不变。</w:t>
      </w:r>
    </w:p>
    <w:p>
      <w:pPr>
        <w:jc w:val="left"/>
        <w:rPr>
          <w:szCs w:val="21"/>
        </w:rPr>
      </w:pPr>
      <w:r>
        <w:rPr>
          <w:rFonts w:hint="eastAsia"/>
        </w:rPr>
        <w:t>6、</w:t>
      </w:r>
      <w:r>
        <w:rPr>
          <w:szCs w:val="21"/>
        </w:rPr>
        <w:t>轴向拉伸杆，正应力最大的截面和剪应力最大的截面</w:t>
      </w:r>
      <w:r>
        <w:rPr>
          <w:rFonts w:hint="eastAsia"/>
        </w:rPr>
        <w:t>（    ）</w:t>
      </w:r>
      <w:r>
        <w:rPr>
          <w:szCs w:val="21"/>
        </w:rPr>
        <w:t>。</w:t>
      </w:r>
    </w:p>
    <w:p>
      <w:pPr>
        <w:jc w:val="left"/>
        <w:rPr>
          <w:szCs w:val="21"/>
        </w:rPr>
      </w:pPr>
      <w:r>
        <w:rPr>
          <w:szCs w:val="21"/>
        </w:rPr>
        <w:t>A.分别是横截面、45</w:t>
      </w:r>
      <w:r>
        <w:rPr>
          <w:szCs w:val="21"/>
          <w:vertAlign w:val="superscript"/>
        </w:rPr>
        <w:t>o</w:t>
      </w:r>
      <w:r>
        <w:rPr>
          <w:szCs w:val="21"/>
        </w:rPr>
        <w:t>斜截面</w:t>
      </w:r>
      <w:r>
        <w:rPr>
          <w:rFonts w:hint="eastAsia"/>
          <w:szCs w:val="21"/>
        </w:rPr>
        <w:t xml:space="preserve">            </w:t>
      </w:r>
      <w:r>
        <w:rPr>
          <w:szCs w:val="21"/>
        </w:rPr>
        <w:t>B.都是横截面</w:t>
      </w:r>
    </w:p>
    <w:p>
      <w:pPr>
        <w:jc w:val="left"/>
        <w:rPr>
          <w:color w:val="000000"/>
          <w:szCs w:val="21"/>
        </w:rPr>
      </w:pPr>
      <w:r>
        <w:rPr>
          <w:szCs w:val="21"/>
        </w:rPr>
        <w:t>C.分别是45</w:t>
      </w:r>
      <w:r>
        <w:rPr>
          <w:szCs w:val="21"/>
          <w:vertAlign w:val="superscript"/>
        </w:rPr>
        <w:t>o</w:t>
      </w:r>
      <w:r>
        <w:rPr>
          <w:szCs w:val="21"/>
        </w:rPr>
        <w:t>斜截面，横截面</w:t>
      </w:r>
      <w:r>
        <w:rPr>
          <w:rFonts w:hint="eastAsia"/>
          <w:szCs w:val="21"/>
        </w:rPr>
        <w:t xml:space="preserve">            </w:t>
      </w:r>
      <w:r>
        <w:rPr>
          <w:szCs w:val="21"/>
        </w:rPr>
        <w:t>D. 都是45</w:t>
      </w:r>
      <w:r>
        <w:rPr>
          <w:szCs w:val="21"/>
          <w:vertAlign w:val="superscript"/>
        </w:rPr>
        <w:t>o</w:t>
      </w:r>
      <w:r>
        <w:rPr>
          <w:szCs w:val="21"/>
        </w:rPr>
        <w:t>斜截面</w:t>
      </w:r>
    </w:p>
    <w:p>
      <w:pPr>
        <w:jc w:val="left"/>
        <w:rPr>
          <w:szCs w:val="21"/>
        </w:rPr>
      </w:pPr>
      <w:r>
        <w:rPr>
          <w:rFonts w:hint="eastAsia"/>
        </w:rPr>
        <w:t>7、</w:t>
      </w:r>
      <w:r>
        <w:rPr>
          <w:rFonts w:hint="eastAsia"/>
          <w:szCs w:val="21"/>
        </w:rPr>
        <w:t>在轴向拉压杆和受扭圆轴的横截面上分别产生</w:t>
      </w:r>
      <w:r>
        <w:rPr>
          <w:rFonts w:hint="eastAsia"/>
        </w:rPr>
        <w:t>（    ）</w:t>
      </w:r>
      <w:r>
        <w:rPr>
          <w:rFonts w:hint="eastAsia"/>
          <w:szCs w:val="21"/>
        </w:rPr>
        <w:t>。</w:t>
      </w:r>
    </w:p>
    <w:p>
      <w:pPr>
        <w:jc w:val="left"/>
        <w:rPr>
          <w:szCs w:val="21"/>
        </w:rPr>
      </w:pPr>
      <w:r>
        <w:rPr>
          <w:szCs w:val="21"/>
        </w:rPr>
        <w:t>A.</w:t>
      </w:r>
      <w:r>
        <w:rPr>
          <w:rFonts w:hint="eastAsia"/>
          <w:szCs w:val="21"/>
        </w:rPr>
        <w:t>线位移、线位移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                    </w:t>
      </w:r>
      <w:r>
        <w:rPr>
          <w:szCs w:val="21"/>
        </w:rPr>
        <w:t>B.</w:t>
      </w:r>
      <w:r>
        <w:rPr>
          <w:rFonts w:hint="eastAsia"/>
          <w:szCs w:val="21"/>
        </w:rPr>
        <w:t>角位移、角位移</w:t>
      </w:r>
    </w:p>
    <w:p>
      <w:pPr>
        <w:jc w:val="left"/>
      </w:pPr>
      <w:r>
        <w:rPr>
          <w:szCs w:val="21"/>
        </w:rPr>
        <w:t>C.</w:t>
      </w:r>
      <w:r>
        <w:rPr>
          <w:rFonts w:hint="eastAsia"/>
          <w:szCs w:val="21"/>
        </w:rPr>
        <w:t>线位移、角位移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                    </w:t>
      </w:r>
      <w:r>
        <w:rPr>
          <w:szCs w:val="21"/>
        </w:rPr>
        <w:t>D.</w:t>
      </w:r>
      <w:r>
        <w:rPr>
          <w:rFonts w:hint="eastAsia"/>
          <w:szCs w:val="21"/>
        </w:rPr>
        <w:t>角位移、线位移</w:t>
      </w:r>
    </w:p>
    <w:p>
      <w:pPr>
        <w:jc w:val="left"/>
        <w:rPr>
          <w:color w:val="000000"/>
          <w:szCs w:val="21"/>
        </w:rPr>
      </w:pPr>
      <w:r>
        <w:rPr>
          <w:rFonts w:hint="eastAsia"/>
        </w:rPr>
        <w:t>8、</w:t>
      </w:r>
      <w:r>
        <w:rPr>
          <w:rFonts w:hint="eastAsia"/>
          <w:color w:val="000000"/>
          <w:szCs w:val="21"/>
        </w:rPr>
        <w:t>设一阶梯形杆的轴力沿杆轴是变化的，则在发生破坏的截面上</w:t>
      </w:r>
      <w:r>
        <w:rPr>
          <w:rFonts w:hint="eastAsia"/>
        </w:rPr>
        <w:t>（    ）</w:t>
      </w:r>
      <w:r>
        <w:rPr>
          <w:rFonts w:hint="eastAsia"/>
          <w:color w:val="000000"/>
          <w:szCs w:val="21"/>
        </w:rPr>
        <w:t>。</w:t>
      </w:r>
    </w:p>
    <w:p>
      <w:pPr>
        <w:jc w:val="left"/>
        <w:rPr>
          <w:color w:val="000000"/>
          <w:szCs w:val="21"/>
        </w:rPr>
      </w:pPr>
      <w:r>
        <w:rPr>
          <w:color w:val="000000"/>
          <w:szCs w:val="21"/>
        </w:rPr>
        <w:t>A.</w:t>
      </w:r>
      <w:r>
        <w:rPr>
          <w:rFonts w:hint="eastAsia"/>
          <w:color w:val="000000"/>
          <w:szCs w:val="21"/>
        </w:rPr>
        <w:t xml:space="preserve">外力一定最大，且面积—定最小      </w:t>
      </w:r>
      <w:r>
        <w:rPr>
          <w:color w:val="000000"/>
          <w:szCs w:val="21"/>
        </w:rPr>
        <w:t>B.</w:t>
      </w:r>
      <w:r>
        <w:rPr>
          <w:rFonts w:hint="eastAsia"/>
          <w:color w:val="000000"/>
          <w:szCs w:val="21"/>
        </w:rPr>
        <w:t>外力不一定最大，但面积一定最小</w:t>
      </w:r>
    </w:p>
    <w:p>
      <w:pPr>
        <w:jc w:val="left"/>
      </w:pPr>
      <w:r>
        <w:rPr>
          <w:color w:val="000000"/>
          <w:szCs w:val="21"/>
        </w:rPr>
        <w:t>C.</w:t>
      </w:r>
      <w:r>
        <w:rPr>
          <w:rFonts w:hint="eastAsia"/>
          <w:color w:val="000000"/>
          <w:szCs w:val="21"/>
        </w:rPr>
        <w:t>轴力不一定最大，但面积一定最小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 xml:space="preserve">    </w:t>
      </w:r>
      <w:r>
        <w:rPr>
          <w:color w:val="000000"/>
          <w:szCs w:val="21"/>
        </w:rPr>
        <w:t>D.</w:t>
      </w:r>
      <w:r>
        <w:rPr>
          <w:rFonts w:hint="eastAsia"/>
          <w:color w:val="000000"/>
          <w:szCs w:val="21"/>
        </w:rPr>
        <w:t>轴力与面积之比一定最大</w:t>
      </w:r>
    </w:p>
    <w:p>
      <w:pPr>
        <w:jc w:val="left"/>
      </w:pPr>
      <w:r>
        <w:rPr>
          <w:rFonts w:hint="eastAsia"/>
        </w:rPr>
        <w:t>9、一圆截面轴向拉压杆若其直径增加—倍，则抗拉（    ）。</w:t>
      </w:r>
    </w:p>
    <w:p>
      <w:pPr>
        <w:jc w:val="left"/>
      </w:pPr>
      <w:r>
        <w:t>A.</w:t>
      </w:r>
      <w:r>
        <w:rPr>
          <w:rFonts w:hint="eastAsia"/>
        </w:rPr>
        <w:t>强度和刚度分别是原来的2倍、4倍    B.强度和刚度分别是原来的4倍、2倍</w:t>
      </w:r>
    </w:p>
    <w:p>
      <w:pPr>
        <w:jc w:val="left"/>
      </w:pPr>
      <w:r>
        <w:rPr>
          <w:rFonts w:hint="eastAsia"/>
        </w:rPr>
        <w:t>C.强度和刚度均是原来的2倍           D.强度和刚度均是原来的4倍</w:t>
      </w:r>
    </w:p>
    <w:p>
      <w:pPr>
        <w:jc w:val="left"/>
        <w:rPr>
          <w:szCs w:val="21"/>
        </w:rPr>
      </w:pPr>
      <w:r>
        <w:rPr>
          <w:rFonts w:hint="eastAsia"/>
        </w:rPr>
        <w:t>10、</w:t>
      </w:r>
      <w:r>
        <w:rPr>
          <w:rFonts w:hint="eastAsia"/>
          <w:szCs w:val="21"/>
        </w:rPr>
        <w:t>直径为</w:t>
      </w:r>
      <w:r>
        <w:rPr>
          <w:szCs w:val="21"/>
        </w:rPr>
        <w:t>D</w:t>
      </w:r>
      <w:r>
        <w:rPr>
          <w:rFonts w:hint="eastAsia"/>
          <w:szCs w:val="21"/>
        </w:rPr>
        <w:t>的实心圆轴，两端受扭转力矩作用，轴内最大剪应力为</w:t>
      </w:r>
      <w:r>
        <w:rPr>
          <w:szCs w:val="21"/>
        </w:rPr>
        <w:t>τ</w:t>
      </w:r>
      <w:r>
        <w:rPr>
          <w:rFonts w:hint="eastAsia"/>
          <w:szCs w:val="21"/>
        </w:rPr>
        <w:t>，若轴的直径改为</w:t>
      </w:r>
      <w:r>
        <w:rPr>
          <w:szCs w:val="21"/>
        </w:rPr>
        <w:t>D/2</w:t>
      </w:r>
      <w:r>
        <w:rPr>
          <w:rFonts w:hint="eastAsia"/>
          <w:szCs w:val="21"/>
        </w:rPr>
        <w:t>，则轴内的最大剪应力变为</w:t>
      </w:r>
      <w:r>
        <w:rPr>
          <w:rFonts w:hint="eastAsia"/>
        </w:rPr>
        <w:t>（    ）</w:t>
      </w:r>
      <w:r>
        <w:rPr>
          <w:rFonts w:hint="eastAsia"/>
          <w:szCs w:val="21"/>
        </w:rPr>
        <w:t>。</w:t>
      </w:r>
    </w:p>
    <w:p>
      <w:pPr>
        <w:jc w:val="left"/>
      </w:pPr>
      <w:r>
        <w:rPr>
          <w:szCs w:val="21"/>
        </w:rPr>
        <w:t>A.2τ</w:t>
      </w:r>
      <w:r>
        <w:rPr>
          <w:rFonts w:hint="eastAsia"/>
          <w:szCs w:val="21"/>
        </w:rPr>
        <w:t xml:space="preserve">              </w:t>
      </w:r>
      <w:r>
        <w:rPr>
          <w:szCs w:val="21"/>
        </w:rPr>
        <w:t>B.4τ</w:t>
      </w:r>
      <w:r>
        <w:rPr>
          <w:rFonts w:hint="eastAsia"/>
          <w:szCs w:val="21"/>
        </w:rPr>
        <w:t xml:space="preserve">              </w:t>
      </w:r>
      <w:r>
        <w:rPr>
          <w:szCs w:val="21"/>
        </w:rPr>
        <w:t>C.8τ</w:t>
      </w:r>
      <w:r>
        <w:rPr>
          <w:rFonts w:hint="eastAsia"/>
          <w:szCs w:val="21"/>
        </w:rPr>
        <w:t xml:space="preserve">            </w:t>
      </w:r>
      <w:r>
        <w:rPr>
          <w:szCs w:val="21"/>
        </w:rPr>
        <w:t>D.16τ</w:t>
      </w:r>
    </w:p>
    <w:p>
      <w:pPr>
        <w:jc w:val="left"/>
      </w:pPr>
      <w:r>
        <w:rPr>
          <w:rFonts w:hint="eastAsia"/>
        </w:rPr>
        <w:t>11、圆轴横截面上某点剪应力</w:t>
      </w:r>
      <w:r>
        <w:t>τ</w:t>
      </w:r>
      <w:r>
        <w:rPr>
          <w:vertAlign w:val="subscript"/>
        </w:rPr>
        <w:t>ρ</w:t>
      </w:r>
      <w:r>
        <w:rPr>
          <w:rFonts w:hint="eastAsia"/>
        </w:rPr>
        <w:t>的大小与该点到圆心的距离</w:t>
      </w:r>
      <w:r>
        <w:rPr>
          <w:i/>
        </w:rPr>
        <w:t>ρ</w:t>
      </w:r>
      <w:r>
        <w:rPr>
          <w:rFonts w:hint="eastAsia"/>
        </w:rPr>
        <w:t>成正比，方向垂直于过该点的半径。这一结论是根据（    ）推知的。</w:t>
      </w:r>
    </w:p>
    <w:p>
      <w:pPr>
        <w:jc w:val="left"/>
      </w:pPr>
      <w:r>
        <w:rPr>
          <w:rFonts w:hint="eastAsia"/>
        </w:rPr>
        <w:t>A.变形几何关系，物理关系和平衡关系   B.变形几何关系和物理关系</w:t>
      </w:r>
    </w:p>
    <w:p>
      <w:pPr>
        <w:jc w:val="left"/>
        <w:rPr>
          <w:bCs/>
        </w:rPr>
      </w:pPr>
      <w:r>
        <w:rPr>
          <w:rFonts w:hint="eastAsia"/>
        </w:rPr>
        <w:t>C.物理关系                           D.变形几何关系</w:t>
      </w:r>
    </w:p>
    <w:p>
      <w:pPr>
        <w:jc w:val="left"/>
      </w:pPr>
      <w:r>
        <w:rPr>
          <w:rFonts w:hint="eastAsia"/>
          <w:szCs w:val="21"/>
        </w:rPr>
        <w:t>12、</w:t>
      </w:r>
      <w:r>
        <w:rPr>
          <w:rFonts w:hint="eastAsia"/>
        </w:rPr>
        <w:t>矩形截面梁，若截面高度和宽度都增加1倍，则其强度将提高到原来的（    ）倍。</w:t>
      </w:r>
    </w:p>
    <w:p>
      <w:pPr>
        <w:jc w:val="left"/>
        <w:rPr>
          <w:szCs w:val="21"/>
        </w:rPr>
      </w:pPr>
      <w:r>
        <w:t>A.2</w:t>
      </w:r>
      <w:r>
        <w:rPr>
          <w:rFonts w:hint="eastAsia"/>
        </w:rPr>
        <w:t xml:space="preserve">               </w:t>
      </w:r>
      <w:r>
        <w:t>B.4</w:t>
      </w:r>
      <w:r>
        <w:tab/>
      </w:r>
      <w:r>
        <w:rPr>
          <w:rFonts w:hint="eastAsia"/>
        </w:rPr>
        <w:t xml:space="preserve">            </w:t>
      </w:r>
      <w:r>
        <w:t>C.8</w:t>
      </w:r>
      <w:r>
        <w:rPr>
          <w:rFonts w:hint="eastAsia"/>
        </w:rPr>
        <w:t xml:space="preserve">             </w:t>
      </w:r>
      <w:r>
        <w:t>D.16</w:t>
      </w:r>
    </w:p>
    <w:p>
      <w:pPr>
        <w:jc w:val="left"/>
      </w:pPr>
      <w:r>
        <w:rPr>
          <w:rFonts w:hint="eastAsia"/>
          <w:szCs w:val="21"/>
        </w:rPr>
        <w:t>13、</w:t>
      </w:r>
      <w:r>
        <w:rPr>
          <w:rFonts w:hint="eastAsia"/>
        </w:rPr>
        <w:t>在下面这些关于梁的弯矩与变形间关系的说法中，（    ）是正确的。</w:t>
      </w:r>
    </w:p>
    <w:p>
      <w:pPr>
        <w:jc w:val="left"/>
      </w:pPr>
      <w:r>
        <w:rPr>
          <w:rFonts w:hint="eastAsia"/>
        </w:rPr>
        <w:t>A.弯矩为正的截面转角为正             B.弯矩最大的截面挠度最大</w:t>
      </w:r>
    </w:p>
    <w:p>
      <w:pPr>
        <w:jc w:val="left"/>
        <w:rPr>
          <w:szCs w:val="21"/>
        </w:rPr>
      </w:pPr>
      <w:r>
        <w:rPr>
          <w:rFonts w:hint="eastAsia"/>
        </w:rPr>
        <w:t>C.弯矩突变的截面转角也有突变         D.弯矩为零的截面曲率必为零</w:t>
      </w:r>
    </w:p>
    <w:p>
      <w:pPr>
        <w:jc w:val="left"/>
      </w:pPr>
      <w:r>
        <w:rPr>
          <w:rFonts w:hint="eastAsia"/>
          <w:color w:val="000000"/>
          <w:szCs w:val="21"/>
        </w:rPr>
        <w:t>14、</w:t>
      </w:r>
      <w:r>
        <w:rPr>
          <w:rFonts w:hint="eastAsia"/>
        </w:rPr>
        <w:t>等截面直梁在弯曲变形时，挠曲线曲率在最大（    ）处一定最大。</w:t>
      </w:r>
    </w:p>
    <w:p>
      <w:pPr>
        <w:jc w:val="left"/>
        <w:rPr>
          <w:color w:val="000000"/>
          <w:szCs w:val="21"/>
        </w:rPr>
      </w:pPr>
      <w:r>
        <w:t>A.</w:t>
      </w:r>
      <w:r>
        <w:rPr>
          <w:rFonts w:hint="eastAsia"/>
        </w:rPr>
        <w:t>挠度            B.转角             C.剪力          D.弯矩</w:t>
      </w:r>
    </w:p>
    <w:p>
      <w:pPr>
        <w:jc w:val="left"/>
      </w:pPr>
      <w:r>
        <w:rPr>
          <w:rFonts w:hint="eastAsia"/>
          <w:szCs w:val="21"/>
        </w:rPr>
        <w:t>15、</w:t>
      </w:r>
      <w:r>
        <w:rPr>
          <w:rFonts w:hint="eastAsia"/>
        </w:rPr>
        <w:t xml:space="preserve">长度因数的物理意义是（    ）。    </w:t>
      </w:r>
    </w:p>
    <w:p>
      <w:pPr>
        <w:jc w:val="left"/>
      </w:pPr>
      <w:r>
        <w:rPr>
          <w:rFonts w:hint="eastAsia"/>
        </w:rPr>
        <w:t>A.压杆绝对长度的大小                 B.对压杆材料弹性模数的修正</w:t>
      </w:r>
    </w:p>
    <w:p>
      <w:pPr>
        <w:jc w:val="left"/>
      </w:pPr>
      <w:r>
        <w:t>C</w:t>
      </w:r>
      <w:r>
        <w:rPr>
          <w:rFonts w:hint="eastAsia"/>
        </w:rPr>
        <w:t>.将压杆两端约束对其临界力的影响折算成杆长的影响</w:t>
      </w:r>
    </w:p>
    <w:p>
      <w:pPr>
        <w:jc w:val="left"/>
        <w:rPr>
          <w:szCs w:val="21"/>
        </w:rPr>
      </w:pPr>
      <w:r>
        <w:rPr>
          <w:rFonts w:hint="eastAsia"/>
        </w:rPr>
        <w:t>D.对压杆截面面积的修正</w:t>
      </w:r>
    </w:p>
    <w:p>
      <w:pPr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二、填空题（每小题3分，共15分）</w:t>
      </w:r>
    </w:p>
    <w:p>
      <w:pPr>
        <w:jc w:val="left"/>
      </w:pPr>
      <w:r>
        <w:rPr>
          <w:rFonts w:hint="eastAsia"/>
        </w:rPr>
        <w:t>1、利用强度条件可以进行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</w:t>
      </w:r>
      <w:r>
        <w:rPr>
          <w:rFonts w:hint="eastAsia"/>
        </w:rPr>
        <w:t>等强度问题计算。</w:t>
      </w:r>
    </w:p>
    <w:p>
      <w:pPr>
        <w:jc w:val="left"/>
      </w:pPr>
      <w:r>
        <w:rPr>
          <w:rFonts w:hint="eastAsia"/>
        </w:rPr>
        <w:t>2、静定梁的基本形式有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         </w:t>
      </w:r>
      <w:r>
        <w:rPr>
          <w:rFonts w:hint="eastAsia"/>
        </w:rPr>
        <w:t>。</w:t>
      </w:r>
    </w:p>
    <w:p>
      <w:pPr>
        <w:jc w:val="left"/>
      </w:pPr>
      <w:r>
        <w:rPr>
          <w:rFonts w:hint="eastAsia"/>
        </w:rPr>
        <w:t>3、平面弯曲梁截面的中性轴是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</w:t>
      </w:r>
      <w:r>
        <w:rPr>
          <w:rFonts w:hint="eastAsia"/>
        </w:rPr>
        <w:t>与</w:t>
      </w:r>
      <w:r>
        <w:rPr>
          <w:u w:val="single"/>
        </w:rPr>
        <w:t xml:space="preserve">              </w:t>
      </w:r>
      <w:r>
        <w:rPr>
          <w:rFonts w:hint="eastAsia"/>
        </w:rPr>
        <w:t>的交线，必通过截面的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</w:t>
      </w:r>
      <w:r>
        <w:rPr>
          <w:rFonts w:hint="eastAsia"/>
        </w:rPr>
        <w:t>。</w:t>
      </w:r>
    </w:p>
    <w:p>
      <w:pPr>
        <w:jc w:val="left"/>
      </w:pPr>
      <w:r>
        <w:rPr>
          <w:rFonts w:hint="eastAsia"/>
        </w:rPr>
        <w:t>4、度量弯曲变形的两个基本量是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</w:t>
      </w:r>
      <w:r>
        <w:rPr>
          <w:rFonts w:hint="eastAsia"/>
        </w:rPr>
        <w:t>。</w:t>
      </w:r>
    </w:p>
    <w:p>
      <w:pPr>
        <w:jc w:val="left"/>
      </w:pPr>
      <w:r>
        <w:rPr>
          <w:rFonts w:hint="eastAsia"/>
        </w:rPr>
        <w:t>5、柔度综合反应了压杆的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</w:t>
      </w:r>
      <w:r>
        <w:rPr>
          <w:rFonts w:hint="eastAsia"/>
        </w:rPr>
        <w:t>等因素对临界应力的影响。</w:t>
      </w:r>
    </w:p>
    <w:p>
      <w:pPr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三、简答题（每小题9分，共45分）</w:t>
      </w:r>
    </w:p>
    <w:p>
      <w:pPr>
        <w:snapToGrid w:val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1、什么是小变形条件？为什么要用小变形条件？</w:t>
      </w:r>
    </w:p>
    <w:p>
      <w:pPr>
        <w:snapToGrid w:val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2、汽车爬坡时为什么要换低档？变速箱中，为何低速轴的直径要比高速轴的直径大？</w:t>
      </w:r>
    </w:p>
    <w:p>
      <w:pPr>
        <w:snapToGrid w:val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3、纯弯曲正应力公式推导从哪几个方面入手的？分别得出什么结论？</w:t>
      </w:r>
    </w:p>
    <w:p>
      <w:pPr>
        <w:snapToGrid w:val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4、提高压杆稳定性的措施有哪些？</w:t>
      </w:r>
    </w:p>
    <w:p>
      <w:pPr>
        <w:snapToGrid w:val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5、请画出图1的内力图。</w:t>
      </w:r>
    </w:p>
    <w:p>
      <w:pPr>
        <w:snapToGrid w:val="0"/>
        <w:jc w:val="center"/>
      </w:pPr>
      <w:r>
        <w:object>
          <v:shape id="_x0000_i1025" o:spt="75" type="#_x0000_t75" style="height:73.25pt;width:172.8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7">
            <o:LockedField>false</o:LockedField>
          </o:OLEObject>
        </w:object>
      </w:r>
    </w:p>
    <w:p>
      <w:pPr>
        <w:snapToGrid w:val="0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图1</w:t>
      </w:r>
    </w:p>
    <w:p>
      <w:pPr>
        <w:outlineLvl w:val="0"/>
        <w:rPr>
          <w:rFonts w:ascii="宋体" w:hAnsi="宋体"/>
          <w:b/>
          <w:szCs w:val="21"/>
        </w:rPr>
      </w:pPr>
    </w:p>
    <w:p>
      <w:pPr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四、计算题（每小题15分，共60分）</w:t>
      </w:r>
    </w:p>
    <w:p>
      <w:pPr>
        <w:wordWrap w:val="0"/>
        <w:rPr>
          <w:szCs w:val="21"/>
        </w:rPr>
      </w:pPr>
      <w:r>
        <w:rPr>
          <w:rFonts w:hint="eastAsia"/>
          <w:szCs w:val="21"/>
        </w:rPr>
        <w:t>1、图2所示接头，承受轴向荷载</w:t>
      </w:r>
      <w:r>
        <w:rPr>
          <w:rFonts w:hint="eastAsia"/>
          <w:i/>
          <w:szCs w:val="21"/>
        </w:rPr>
        <w:t>F</w:t>
      </w:r>
      <w:r>
        <w:rPr>
          <w:rFonts w:hint="eastAsia"/>
          <w:szCs w:val="21"/>
        </w:rPr>
        <w:t>作用，试校核接头的强度。已知：</w:t>
      </w:r>
      <w:r>
        <w:rPr>
          <w:rFonts w:hint="eastAsia"/>
          <w:i/>
          <w:szCs w:val="21"/>
        </w:rPr>
        <w:t>F=</w:t>
      </w:r>
      <w:r>
        <w:rPr>
          <w:rFonts w:hint="eastAsia"/>
          <w:iCs/>
          <w:szCs w:val="21"/>
        </w:rPr>
        <w:t>80KN</w:t>
      </w:r>
      <w:r>
        <w:rPr>
          <w:rFonts w:hint="eastAsia"/>
          <w:szCs w:val="21"/>
        </w:rPr>
        <w:t>，板宽</w:t>
      </w:r>
      <w:r>
        <w:rPr>
          <w:rFonts w:hint="eastAsia"/>
          <w:i/>
          <w:szCs w:val="21"/>
        </w:rPr>
        <w:t>b=</w:t>
      </w:r>
      <w:r>
        <w:rPr>
          <w:rFonts w:hint="eastAsia"/>
          <w:iCs/>
          <w:szCs w:val="21"/>
        </w:rPr>
        <w:t>80mm，</w:t>
      </w:r>
      <w:r>
        <w:rPr>
          <w:rFonts w:hint="eastAsia"/>
          <w:szCs w:val="21"/>
        </w:rPr>
        <w:t>板厚</w:t>
      </w:r>
      <w:r>
        <w:rPr>
          <w:i/>
          <w:szCs w:val="21"/>
        </w:rPr>
        <w:t>δ=</w:t>
      </w:r>
      <w:r>
        <w:rPr>
          <w:iCs/>
          <w:szCs w:val="21"/>
        </w:rPr>
        <w:t>10mm</w:t>
      </w:r>
      <w:r>
        <w:rPr>
          <w:rFonts w:hint="eastAsia"/>
          <w:szCs w:val="21"/>
        </w:rPr>
        <w:t>，铆钉直径</w:t>
      </w:r>
      <w:r>
        <w:rPr>
          <w:rFonts w:hint="eastAsia"/>
          <w:i/>
          <w:szCs w:val="21"/>
        </w:rPr>
        <w:t>d=</w:t>
      </w:r>
      <w:r>
        <w:rPr>
          <w:rFonts w:hint="eastAsia"/>
          <w:iCs/>
          <w:szCs w:val="21"/>
        </w:rPr>
        <w:t>16mm，</w:t>
      </w:r>
      <w:r>
        <w:rPr>
          <w:rFonts w:hint="eastAsia"/>
          <w:szCs w:val="21"/>
        </w:rPr>
        <w:t>许用应力</w:t>
      </w:r>
      <w:r>
        <w:rPr>
          <w:position w:val="-14"/>
          <w:szCs w:val="21"/>
        </w:rPr>
        <w:object>
          <v:shape id="_x0000_i1026" o:spt="75" type="#_x0000_t75" style="height:20.05pt;width:68.8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rPr>
          <w:rFonts w:hint="eastAsia"/>
          <w:szCs w:val="21"/>
        </w:rPr>
        <w:t>，许用切应力</w:t>
      </w:r>
      <w:r>
        <w:rPr>
          <w:position w:val="-14"/>
          <w:szCs w:val="21"/>
        </w:rPr>
        <w:object>
          <v:shape id="_x0000_i1027" o:spt="75" type="#_x0000_t75" style="height:20.05pt;width:65.7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rPr>
          <w:rFonts w:hint="eastAsia"/>
          <w:szCs w:val="21"/>
        </w:rPr>
        <w:t>，许用挤压应力</w:t>
      </w:r>
      <w:r>
        <w:rPr>
          <w:position w:val="-14"/>
          <w:szCs w:val="21"/>
        </w:rPr>
        <w:object>
          <v:shape id="_x0000_i1028" o:spt="75" type="#_x0000_t75" style="height:20.05pt;width:77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rPr>
          <w:rFonts w:hint="eastAsia"/>
          <w:szCs w:val="21"/>
        </w:rPr>
        <w:t>，板件与铆钉的材料相同，每个铆钉受力相同。</w:t>
      </w:r>
    </w:p>
    <w:p>
      <w:pPr>
        <w:ind w:firstLine="840" w:firstLineChars="400"/>
        <w:jc w:val="left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4137660</wp:posOffset>
            </wp:positionH>
            <wp:positionV relativeFrom="margin">
              <wp:posOffset>995680</wp:posOffset>
            </wp:positionV>
            <wp:extent cx="977265" cy="2162175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object>
          <v:shape id="_x0000_i1029" o:spt="75" type="#_x0000_t75" style="height:89.55pt;width:206.6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Visio.Drawing.15" ShapeID="_x0000_i1029" DrawAspect="Content" ObjectID="_1468075729" r:id="rId16">
            <o:LockedField>false</o:LockedField>
          </o:OLEObject>
        </w:object>
      </w:r>
    </w:p>
    <w:p>
      <w:pPr>
        <w:ind w:firstLine="2625" w:firstLineChars="1250"/>
      </w:pPr>
      <w:r>
        <w:rPr>
          <w:rFonts w:hint="eastAsia"/>
        </w:rPr>
        <w:t>图2</w:t>
      </w:r>
    </w:p>
    <w:p>
      <w:pPr>
        <w:rPr>
          <w:szCs w:val="21"/>
        </w:rPr>
      </w:pPr>
      <w:r>
        <w:rPr>
          <w:rFonts w:hint="eastAsia"/>
          <w:szCs w:val="21"/>
        </w:rPr>
        <w:t>2、已知钻探机钻杆如图3所示，外径D=60mm，内径d=50mm，功率P=</w:t>
      </w:r>
      <w:r>
        <w:rPr>
          <w:szCs w:val="21"/>
        </w:rPr>
        <w:t>7.54</w:t>
      </w:r>
      <w:r>
        <w:rPr>
          <w:rFonts w:hint="eastAsia"/>
          <w:szCs w:val="21"/>
        </w:rPr>
        <w:t>kW，转速n=180r/min，钻杆入土深度</w:t>
      </w:r>
      <w:r>
        <w:rPr>
          <w:rFonts w:hint="eastAsia"/>
          <w:i/>
          <w:iCs/>
          <w:szCs w:val="21"/>
        </w:rPr>
        <w:t>l</w:t>
      </w:r>
      <w:r>
        <w:rPr>
          <w:rFonts w:hint="eastAsia"/>
          <w:szCs w:val="21"/>
        </w:rPr>
        <w:t>=</w:t>
      </w:r>
      <w:r>
        <w:rPr>
          <w:szCs w:val="21"/>
        </w:rPr>
        <w:t>40</w:t>
      </w:r>
      <w:r>
        <w:rPr>
          <w:rFonts w:hint="eastAsia"/>
          <w:szCs w:val="21"/>
        </w:rPr>
        <w:t>m，钻杆材料的G=</w:t>
      </w:r>
      <w:r>
        <w:rPr>
          <w:szCs w:val="21"/>
        </w:rPr>
        <w:t>80</w:t>
      </w:r>
      <w:r>
        <w:rPr>
          <w:rFonts w:hint="eastAsia"/>
          <w:szCs w:val="21"/>
        </w:rPr>
        <w:t>GPa，许用切应力</w:t>
      </w:r>
      <w:r>
        <w:rPr>
          <w:position w:val="-14"/>
          <w:szCs w:val="21"/>
        </w:rPr>
        <w:object>
          <v:shape id="_x0000_i1030" o:spt="75" type="#_x0000_t75" style="height:20.05pt;width:60.7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8">
            <o:LockedField>false</o:LockedField>
          </o:OLEObject>
        </w:object>
      </w:r>
      <w:r>
        <w:rPr>
          <w:rFonts w:hint="eastAsia"/>
          <w:szCs w:val="21"/>
        </w:rPr>
        <w:t>。假设土壤对钻杆的阻力是沿长度均匀分布的，试求：</w:t>
      </w:r>
    </w:p>
    <w:p>
      <w:pPr>
        <w:rPr>
          <w:szCs w:val="21"/>
        </w:rPr>
      </w:pPr>
      <w:r>
        <w:rPr>
          <w:rFonts w:hint="eastAsia"/>
          <w:szCs w:val="21"/>
        </w:rPr>
        <w:t>（1）单位长度上土壤对钻杆的阻力矩集度</w:t>
      </w:r>
      <w:r>
        <w:rPr>
          <w:position w:val="-6"/>
          <w:szCs w:val="21"/>
        </w:rPr>
        <w:object>
          <v:shape id="_x0000_i1031" o:spt="75" type="#_x0000_t75" style="height:11.25pt;width:12.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20">
            <o:LockedField>false</o:LockedField>
          </o:OLEObject>
        </w:object>
      </w:r>
      <w:r>
        <w:rPr>
          <w:rFonts w:hint="eastAsia"/>
          <w:szCs w:val="21"/>
        </w:rPr>
        <w:t>；</w:t>
      </w:r>
      <w:r>
        <w:rPr>
          <w:szCs w:val="21"/>
        </w:rPr>
        <w:t xml:space="preserve"> </w:t>
      </w:r>
    </w:p>
    <w:p>
      <w:pPr>
        <w:rPr>
          <w:szCs w:val="21"/>
        </w:rPr>
      </w:pPr>
      <w:r>
        <w:rPr>
          <w:rFonts w:hint="eastAsia"/>
          <w:szCs w:val="21"/>
        </w:rPr>
        <w:t>（2）作钻杆的扭矩图，并进行强度校核；</w:t>
      </w:r>
    </w:p>
    <w:p>
      <w:pPr>
        <w:rPr>
          <w:szCs w:val="21"/>
        </w:rPr>
      </w:pPr>
      <w:r>
        <w:rPr>
          <w:rFonts w:hint="eastAsia"/>
          <w:szCs w:val="21"/>
        </w:rPr>
        <w:t>（3）两端截面的相对扭转角（用度表示）。</w:t>
      </w:r>
    </w:p>
    <w:p>
      <w:pPr>
        <w:rPr>
          <w:szCs w:val="21"/>
        </w:rPr>
      </w:pPr>
    </w:p>
    <w:p>
      <w:pPr>
        <w:ind w:right="420" w:firstLine="6930" w:firstLineChars="3300"/>
        <w:rPr>
          <w:szCs w:val="21"/>
        </w:rPr>
      </w:pPr>
      <w:r>
        <w:rPr>
          <w:rFonts w:hint="eastAsia"/>
          <w:szCs w:val="21"/>
        </w:rPr>
        <w:t>图3</w:t>
      </w:r>
    </w:p>
    <w:p>
      <w:pPr>
        <w:wordWrap w:val="0"/>
        <w:rPr>
          <w:snapToGrid w:val="0"/>
          <w:kern w:val="10"/>
          <w:szCs w:val="21"/>
        </w:rPr>
      </w:pPr>
      <w:r>
        <w:rPr>
          <w:rFonts w:hint="eastAsia"/>
          <w:snapToGrid w:val="0"/>
          <w:kern w:val="10"/>
          <w:szCs w:val="21"/>
        </w:rPr>
        <w:t>3、图4所示梁截面对中性轴惯性矩</w:t>
      </w:r>
      <w:r>
        <w:rPr>
          <w:snapToGrid w:val="0"/>
          <w:kern w:val="10"/>
          <w:position w:val="-10"/>
          <w:szCs w:val="21"/>
        </w:rPr>
        <w:object>
          <v:shape id="_x0000_i1032" o:spt="75" type="#_x0000_t75" style="height:16.9pt;width:134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2">
            <o:LockedField>false</o:LockedField>
          </o:OLEObject>
        </w:object>
      </w:r>
      <w:r>
        <w:rPr>
          <w:rFonts w:hint="eastAsia"/>
          <w:snapToGrid w:val="0"/>
          <w:kern w:val="10"/>
          <w:szCs w:val="21"/>
        </w:rPr>
        <w:t>，</w:t>
      </w:r>
      <w:r>
        <w:rPr>
          <w:snapToGrid w:val="0"/>
          <w:kern w:val="10"/>
          <w:szCs w:val="21"/>
        </w:rPr>
        <w:t>C</w:t>
      </w:r>
      <w:r>
        <w:rPr>
          <w:rFonts w:hint="eastAsia"/>
          <w:snapToGrid w:val="0"/>
          <w:kern w:val="10"/>
          <w:szCs w:val="21"/>
        </w:rPr>
        <w:t>为形心，载荷如图所示。求梁的最大拉应力和最大压应力。</w:t>
      </w:r>
    </w:p>
    <w:p>
      <w:pPr>
        <w:spacing w:line="360" w:lineRule="auto"/>
        <w:jc w:val="center"/>
      </w:pPr>
      <w:r>
        <w:object>
          <v:shape id="_x0000_i1033" o:spt="75" type="#_x0000_t75" style="height:87.65pt;width:246.0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Visio.Drawing.15" ShapeID="_x0000_i1033" DrawAspect="Content" ObjectID="_1468075733" r:id="rId24">
            <o:LockedField>false</o:LockedField>
          </o:OLEObject>
        </w:object>
      </w:r>
    </w:p>
    <w:p>
      <w:pPr>
        <w:spacing w:line="360" w:lineRule="auto"/>
        <w:jc w:val="center"/>
        <w:rPr>
          <w:szCs w:val="21"/>
        </w:rPr>
      </w:pPr>
      <w:r>
        <w:rPr>
          <w:rFonts w:hint="eastAsia"/>
        </w:rPr>
        <w:t>图4</w:t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>4、三根</w:t>
      </w:r>
      <w:r>
        <w:rPr>
          <w:szCs w:val="21"/>
        </w:rPr>
        <w:t>圆截面压杆</w:t>
      </w:r>
      <w:r>
        <w:rPr>
          <w:rFonts w:hint="eastAsia"/>
          <w:iCs/>
          <w:szCs w:val="21"/>
        </w:rPr>
        <w:t>，</w:t>
      </w:r>
      <w:r>
        <w:rPr>
          <w:rFonts w:hint="eastAsia"/>
          <w:szCs w:val="21"/>
        </w:rPr>
        <w:t>直径</w:t>
      </w:r>
      <w:r>
        <w:rPr>
          <w:szCs w:val="21"/>
        </w:rPr>
        <w:t>均为</w:t>
      </w:r>
      <w:r>
        <w:rPr>
          <w:iCs/>
          <w:szCs w:val="21"/>
        </w:rPr>
        <w:t>160mm</w:t>
      </w:r>
      <w:r>
        <w:rPr>
          <w:rFonts w:hint="eastAsia"/>
          <w:iCs/>
          <w:szCs w:val="21"/>
        </w:rPr>
        <w:t>，其长度及支承情况如图5所示。</w:t>
      </w:r>
      <w:r>
        <w:rPr>
          <w:rFonts w:hint="eastAsia"/>
          <w:szCs w:val="21"/>
        </w:rPr>
        <w:t>材料均</w:t>
      </w:r>
      <w:r>
        <w:rPr>
          <w:szCs w:val="21"/>
        </w:rPr>
        <w:t>为Q235</w:t>
      </w:r>
      <w:r>
        <w:rPr>
          <w:rFonts w:hint="eastAsia"/>
          <w:szCs w:val="21"/>
        </w:rPr>
        <w:t>钢</w:t>
      </w:r>
      <w:r>
        <w:rPr>
          <w:szCs w:val="21"/>
        </w:rPr>
        <w:t>，E=206GPa,</w:t>
      </w:r>
      <w:r>
        <w:rPr>
          <w:i/>
          <w:szCs w:val="21"/>
        </w:rPr>
        <w:t xml:space="preserve"> σ</w:t>
      </w:r>
      <w:r>
        <w:rPr>
          <w:i/>
          <w:szCs w:val="21"/>
          <w:vertAlign w:val="subscript"/>
        </w:rPr>
        <w:t>s</w:t>
      </w:r>
      <w:r>
        <w:rPr>
          <w:szCs w:val="21"/>
        </w:rPr>
        <w:t>=235MPa</w:t>
      </w:r>
      <w:r>
        <w:rPr>
          <w:rFonts w:hint="eastAsia"/>
          <w:szCs w:val="21"/>
        </w:rPr>
        <w:t>，</w:t>
      </w:r>
      <w:r>
        <w:rPr>
          <w:i/>
          <w:szCs w:val="21"/>
        </w:rPr>
        <w:t>σ</w:t>
      </w:r>
      <w:r>
        <w:rPr>
          <w:i/>
          <w:szCs w:val="21"/>
          <w:vertAlign w:val="subscript"/>
        </w:rPr>
        <w:t>p</w:t>
      </w:r>
      <w:r>
        <w:rPr>
          <w:rFonts w:hint="eastAsia"/>
          <w:szCs w:val="21"/>
        </w:rPr>
        <w:t>=200</w:t>
      </w:r>
      <w:r>
        <w:rPr>
          <w:iCs/>
          <w:szCs w:val="21"/>
        </w:rPr>
        <w:t>MPa</w:t>
      </w:r>
      <w:r>
        <w:rPr>
          <w:rFonts w:hint="eastAsia"/>
          <w:iCs/>
          <w:szCs w:val="21"/>
        </w:rPr>
        <w:t>，</w:t>
      </w:r>
      <w:r>
        <w:rPr>
          <w:i/>
          <w:szCs w:val="21"/>
        </w:rPr>
        <w:t>a=</w:t>
      </w:r>
      <w:r>
        <w:rPr>
          <w:iCs/>
          <w:szCs w:val="21"/>
        </w:rPr>
        <w:t>304MPa</w:t>
      </w:r>
      <w:r>
        <w:rPr>
          <w:rFonts w:hint="eastAsia"/>
          <w:iCs/>
          <w:szCs w:val="21"/>
        </w:rPr>
        <w:t>，</w:t>
      </w:r>
      <w:r>
        <w:rPr>
          <w:i/>
          <w:szCs w:val="21"/>
        </w:rPr>
        <w:t>b=</w:t>
      </w:r>
      <w:r>
        <w:rPr>
          <w:iCs/>
          <w:szCs w:val="21"/>
        </w:rPr>
        <w:t>1.12MPa</w:t>
      </w:r>
      <w:r>
        <w:rPr>
          <w:rFonts w:hint="eastAsia"/>
          <w:iCs/>
          <w:szCs w:val="21"/>
        </w:rPr>
        <w:t>。</w:t>
      </w:r>
      <w:r>
        <w:rPr>
          <w:szCs w:val="21"/>
        </w:rPr>
        <w:t>试求</w:t>
      </w:r>
      <w:r>
        <w:rPr>
          <w:rFonts w:hint="eastAsia"/>
          <w:szCs w:val="21"/>
        </w:rPr>
        <w:t>各杆</w:t>
      </w:r>
      <w:r>
        <w:rPr>
          <w:szCs w:val="21"/>
        </w:rPr>
        <w:t>的临界</w:t>
      </w:r>
      <w:r>
        <w:rPr>
          <w:rFonts w:hint="eastAsia"/>
          <w:szCs w:val="21"/>
        </w:rPr>
        <w:t>压力。</w:t>
      </w:r>
    </w:p>
    <w:p>
      <w:pPr>
        <w:jc w:val="center"/>
        <w:rPr>
          <w:rFonts w:ascii="仿宋_GB2312" w:eastAsia="仿宋_GB2312"/>
          <w:szCs w:val="24"/>
        </w:rPr>
      </w:pPr>
      <w:r>
        <w:drawing>
          <wp:inline distT="0" distB="0" distL="0" distR="0">
            <wp:extent cx="2157095" cy="18288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3777" cy="18343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footerReference r:id="rId5" w:type="even"/>
      <w:pgSz w:w="10433" w:h="14742"/>
      <w:pgMar w:top="1134" w:right="1134" w:bottom="1134" w:left="1134" w:header="851" w:footer="646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im Sun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ascii="仿宋_GB2312" w:eastAsia="仿宋_GB2312"/>
      </w:rPr>
    </w:pPr>
    <w:r>
      <w:rPr>
        <w:rStyle w:val="15"/>
        <w:rFonts w:hint="eastAsia" w:ascii="仿宋_GB2312" w:eastAsia="仿宋_GB2312"/>
        <w:kern w:val="0"/>
        <w:szCs w:val="21"/>
      </w:rPr>
      <w:t xml:space="preserve">第 </w:t>
    </w:r>
    <w:r>
      <w:rPr>
        <w:rStyle w:val="15"/>
        <w:rFonts w:ascii="仿宋_GB2312" w:eastAsia="仿宋_GB2312"/>
        <w:kern w:val="0"/>
        <w:szCs w:val="21"/>
      </w:rPr>
      <w:fldChar w:fldCharType="begin"/>
    </w:r>
    <w:r>
      <w:rPr>
        <w:rStyle w:val="15"/>
        <w:rFonts w:ascii="仿宋_GB2312" w:eastAsia="仿宋_GB2312"/>
        <w:kern w:val="0"/>
        <w:szCs w:val="21"/>
      </w:rPr>
      <w:instrText xml:space="preserve"> PAGE </w:instrText>
    </w:r>
    <w:r>
      <w:rPr>
        <w:rStyle w:val="15"/>
        <w:rFonts w:ascii="仿宋_GB2312" w:eastAsia="仿宋_GB2312"/>
        <w:kern w:val="0"/>
        <w:szCs w:val="21"/>
      </w:rPr>
      <w:fldChar w:fldCharType="separate"/>
    </w:r>
    <w:r>
      <w:rPr>
        <w:rStyle w:val="15"/>
        <w:rFonts w:ascii="仿宋_GB2312" w:eastAsia="仿宋_GB2312"/>
        <w:kern w:val="0"/>
        <w:szCs w:val="21"/>
      </w:rPr>
      <w:t>3</w:t>
    </w:r>
    <w:r>
      <w:rPr>
        <w:rStyle w:val="15"/>
        <w:rFonts w:ascii="仿宋_GB2312" w:eastAsia="仿宋_GB2312"/>
        <w:kern w:val="0"/>
        <w:szCs w:val="21"/>
      </w:rPr>
      <w:fldChar w:fldCharType="end"/>
    </w:r>
    <w:r>
      <w:rPr>
        <w:rStyle w:val="15"/>
        <w:rFonts w:hint="eastAsia" w:ascii="仿宋_GB2312" w:eastAsia="仿宋_GB2312"/>
        <w:kern w:val="0"/>
        <w:szCs w:val="21"/>
      </w:rPr>
      <w:t xml:space="preserve"> 页 共 </w:t>
    </w:r>
    <w:r>
      <w:rPr>
        <w:rStyle w:val="15"/>
        <w:rFonts w:ascii="仿宋_GB2312" w:eastAsia="仿宋_GB2312"/>
        <w:kern w:val="0"/>
        <w:szCs w:val="21"/>
      </w:rPr>
      <w:fldChar w:fldCharType="begin"/>
    </w:r>
    <w:r>
      <w:rPr>
        <w:rStyle w:val="15"/>
        <w:rFonts w:ascii="仿宋_GB2312" w:eastAsia="仿宋_GB2312"/>
        <w:kern w:val="0"/>
        <w:szCs w:val="21"/>
      </w:rPr>
      <w:instrText xml:space="preserve"> NUMPAGES </w:instrText>
    </w:r>
    <w:r>
      <w:rPr>
        <w:rStyle w:val="15"/>
        <w:rFonts w:ascii="仿宋_GB2312" w:eastAsia="仿宋_GB2312"/>
        <w:kern w:val="0"/>
        <w:szCs w:val="21"/>
      </w:rPr>
      <w:fldChar w:fldCharType="separate"/>
    </w:r>
    <w:r>
      <w:rPr>
        <w:rStyle w:val="15"/>
        <w:rFonts w:ascii="仿宋_GB2312" w:eastAsia="仿宋_GB2312"/>
        <w:kern w:val="0"/>
        <w:szCs w:val="21"/>
      </w:rPr>
      <w:t>3</w:t>
    </w:r>
    <w:r>
      <w:rPr>
        <w:rStyle w:val="15"/>
        <w:rFonts w:ascii="仿宋_GB2312" w:eastAsia="仿宋_GB2312"/>
        <w:kern w:val="0"/>
        <w:szCs w:val="21"/>
      </w:rPr>
      <w:fldChar w:fldCharType="end"/>
    </w:r>
    <w:r>
      <w:rPr>
        <w:rStyle w:val="15"/>
        <w:rFonts w:hint="eastAsia" w:ascii="仿宋_GB2312" w:eastAsia="仿宋_GB2312"/>
        <w:kern w:val="0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t>1</w:t>
    </w:r>
    <w:r>
      <w:rPr>
        <w:rStyle w:val="15"/>
      </w:rPr>
      <w:fldChar w:fldCharType="end"/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2F34BB"/>
    <w:rsid w:val="000125F9"/>
    <w:rsid w:val="00024D6D"/>
    <w:rsid w:val="00024E56"/>
    <w:rsid w:val="00044BCD"/>
    <w:rsid w:val="00073BE6"/>
    <w:rsid w:val="00073C74"/>
    <w:rsid w:val="00085858"/>
    <w:rsid w:val="000A0567"/>
    <w:rsid w:val="000B099E"/>
    <w:rsid w:val="000B7F8C"/>
    <w:rsid w:val="000C211A"/>
    <w:rsid w:val="000D2600"/>
    <w:rsid w:val="000D4DCB"/>
    <w:rsid w:val="00114E5A"/>
    <w:rsid w:val="00132180"/>
    <w:rsid w:val="001338BF"/>
    <w:rsid w:val="00160CB7"/>
    <w:rsid w:val="001834EE"/>
    <w:rsid w:val="00186C2D"/>
    <w:rsid w:val="00194722"/>
    <w:rsid w:val="001A025E"/>
    <w:rsid w:val="001B7FE6"/>
    <w:rsid w:val="001C5F7E"/>
    <w:rsid w:val="001D0244"/>
    <w:rsid w:val="001D4745"/>
    <w:rsid w:val="001E49D9"/>
    <w:rsid w:val="001F08B4"/>
    <w:rsid w:val="002241FB"/>
    <w:rsid w:val="002442B9"/>
    <w:rsid w:val="00282662"/>
    <w:rsid w:val="00286FBB"/>
    <w:rsid w:val="00287B36"/>
    <w:rsid w:val="002B37C3"/>
    <w:rsid w:val="002B580F"/>
    <w:rsid w:val="002B6182"/>
    <w:rsid w:val="002C52D0"/>
    <w:rsid w:val="002D41FA"/>
    <w:rsid w:val="002E7A02"/>
    <w:rsid w:val="002F34BB"/>
    <w:rsid w:val="002F62C3"/>
    <w:rsid w:val="00314497"/>
    <w:rsid w:val="003160F7"/>
    <w:rsid w:val="00322A2A"/>
    <w:rsid w:val="00333E65"/>
    <w:rsid w:val="003365F7"/>
    <w:rsid w:val="003416B3"/>
    <w:rsid w:val="00344362"/>
    <w:rsid w:val="00345599"/>
    <w:rsid w:val="003501A1"/>
    <w:rsid w:val="003537E8"/>
    <w:rsid w:val="003549E9"/>
    <w:rsid w:val="003661B6"/>
    <w:rsid w:val="00385013"/>
    <w:rsid w:val="003A1BBA"/>
    <w:rsid w:val="003B3DB7"/>
    <w:rsid w:val="003B71F5"/>
    <w:rsid w:val="003C4667"/>
    <w:rsid w:val="003C5638"/>
    <w:rsid w:val="003D08D6"/>
    <w:rsid w:val="003E2DF5"/>
    <w:rsid w:val="003F22D5"/>
    <w:rsid w:val="0040113D"/>
    <w:rsid w:val="0040201E"/>
    <w:rsid w:val="004049B2"/>
    <w:rsid w:val="00407FF4"/>
    <w:rsid w:val="00422536"/>
    <w:rsid w:val="0043307E"/>
    <w:rsid w:val="00443EBE"/>
    <w:rsid w:val="00456BD4"/>
    <w:rsid w:val="00461E07"/>
    <w:rsid w:val="00481F70"/>
    <w:rsid w:val="0048205B"/>
    <w:rsid w:val="004907F7"/>
    <w:rsid w:val="004931FC"/>
    <w:rsid w:val="004E136D"/>
    <w:rsid w:val="004F0E1D"/>
    <w:rsid w:val="004F1E60"/>
    <w:rsid w:val="004F4277"/>
    <w:rsid w:val="00511365"/>
    <w:rsid w:val="0051365F"/>
    <w:rsid w:val="005148CF"/>
    <w:rsid w:val="00517CA2"/>
    <w:rsid w:val="00525F2E"/>
    <w:rsid w:val="005420DE"/>
    <w:rsid w:val="00555432"/>
    <w:rsid w:val="00567158"/>
    <w:rsid w:val="0056769F"/>
    <w:rsid w:val="00575FFC"/>
    <w:rsid w:val="0057612C"/>
    <w:rsid w:val="005A3531"/>
    <w:rsid w:val="005C0EC3"/>
    <w:rsid w:val="005C344C"/>
    <w:rsid w:val="005F6B1D"/>
    <w:rsid w:val="00626CAC"/>
    <w:rsid w:val="00631D30"/>
    <w:rsid w:val="0065177F"/>
    <w:rsid w:val="00667613"/>
    <w:rsid w:val="00673F9F"/>
    <w:rsid w:val="00677BE8"/>
    <w:rsid w:val="00686BE2"/>
    <w:rsid w:val="006C0840"/>
    <w:rsid w:val="006C4DC6"/>
    <w:rsid w:val="006C7F9A"/>
    <w:rsid w:val="006D1E6B"/>
    <w:rsid w:val="006E3380"/>
    <w:rsid w:val="006E775C"/>
    <w:rsid w:val="006F2A47"/>
    <w:rsid w:val="00707EA6"/>
    <w:rsid w:val="007116F7"/>
    <w:rsid w:val="0071185C"/>
    <w:rsid w:val="00712E8E"/>
    <w:rsid w:val="00756664"/>
    <w:rsid w:val="00761E7E"/>
    <w:rsid w:val="00775681"/>
    <w:rsid w:val="00777212"/>
    <w:rsid w:val="007928DD"/>
    <w:rsid w:val="007971A4"/>
    <w:rsid w:val="00797B1A"/>
    <w:rsid w:val="007A6CC7"/>
    <w:rsid w:val="007B5DB7"/>
    <w:rsid w:val="007B7EC4"/>
    <w:rsid w:val="007F0235"/>
    <w:rsid w:val="007F08E5"/>
    <w:rsid w:val="007F45DF"/>
    <w:rsid w:val="007F54CB"/>
    <w:rsid w:val="00810729"/>
    <w:rsid w:val="008141F7"/>
    <w:rsid w:val="00814335"/>
    <w:rsid w:val="00826D62"/>
    <w:rsid w:val="0083240A"/>
    <w:rsid w:val="00841A96"/>
    <w:rsid w:val="00841AC3"/>
    <w:rsid w:val="008427DF"/>
    <w:rsid w:val="00846534"/>
    <w:rsid w:val="008552B5"/>
    <w:rsid w:val="008566FF"/>
    <w:rsid w:val="0086457D"/>
    <w:rsid w:val="008831BF"/>
    <w:rsid w:val="008841F3"/>
    <w:rsid w:val="00890269"/>
    <w:rsid w:val="008910F5"/>
    <w:rsid w:val="008B6650"/>
    <w:rsid w:val="008C0663"/>
    <w:rsid w:val="008C0E85"/>
    <w:rsid w:val="008D2BEF"/>
    <w:rsid w:val="008D5C8C"/>
    <w:rsid w:val="008F2A03"/>
    <w:rsid w:val="008F5368"/>
    <w:rsid w:val="00914D76"/>
    <w:rsid w:val="00917E68"/>
    <w:rsid w:val="00920D8B"/>
    <w:rsid w:val="0092554F"/>
    <w:rsid w:val="00931363"/>
    <w:rsid w:val="00933ED4"/>
    <w:rsid w:val="0093646B"/>
    <w:rsid w:val="00936E0E"/>
    <w:rsid w:val="0098166E"/>
    <w:rsid w:val="00997CDC"/>
    <w:rsid w:val="009A7195"/>
    <w:rsid w:val="009C0AF5"/>
    <w:rsid w:val="009D1AC1"/>
    <w:rsid w:val="00A07DC4"/>
    <w:rsid w:val="00A14EB6"/>
    <w:rsid w:val="00A23C49"/>
    <w:rsid w:val="00A53236"/>
    <w:rsid w:val="00A56622"/>
    <w:rsid w:val="00A56881"/>
    <w:rsid w:val="00A67A9D"/>
    <w:rsid w:val="00A93215"/>
    <w:rsid w:val="00AC0557"/>
    <w:rsid w:val="00AE3670"/>
    <w:rsid w:val="00AE5403"/>
    <w:rsid w:val="00B355BE"/>
    <w:rsid w:val="00B4198F"/>
    <w:rsid w:val="00B57B87"/>
    <w:rsid w:val="00B7756C"/>
    <w:rsid w:val="00B834FD"/>
    <w:rsid w:val="00B84D37"/>
    <w:rsid w:val="00BA072F"/>
    <w:rsid w:val="00BA3D22"/>
    <w:rsid w:val="00BA4D9B"/>
    <w:rsid w:val="00BB5496"/>
    <w:rsid w:val="00BD4FCF"/>
    <w:rsid w:val="00BD6A40"/>
    <w:rsid w:val="00C01130"/>
    <w:rsid w:val="00C01A52"/>
    <w:rsid w:val="00C03E98"/>
    <w:rsid w:val="00C1432F"/>
    <w:rsid w:val="00C24E37"/>
    <w:rsid w:val="00C41346"/>
    <w:rsid w:val="00C51EB7"/>
    <w:rsid w:val="00C653DD"/>
    <w:rsid w:val="00C8705E"/>
    <w:rsid w:val="00CC5435"/>
    <w:rsid w:val="00CD382A"/>
    <w:rsid w:val="00CD7856"/>
    <w:rsid w:val="00CE567C"/>
    <w:rsid w:val="00D043AA"/>
    <w:rsid w:val="00D21F06"/>
    <w:rsid w:val="00D37ECF"/>
    <w:rsid w:val="00D62522"/>
    <w:rsid w:val="00D71EDB"/>
    <w:rsid w:val="00D83792"/>
    <w:rsid w:val="00D968CD"/>
    <w:rsid w:val="00D97F00"/>
    <w:rsid w:val="00DA6099"/>
    <w:rsid w:val="00DA7896"/>
    <w:rsid w:val="00DB26A7"/>
    <w:rsid w:val="00DC1BE8"/>
    <w:rsid w:val="00DC2284"/>
    <w:rsid w:val="00DD2ABB"/>
    <w:rsid w:val="00DD69F1"/>
    <w:rsid w:val="00DE60C6"/>
    <w:rsid w:val="00DF1356"/>
    <w:rsid w:val="00DF3FD9"/>
    <w:rsid w:val="00DF7D1B"/>
    <w:rsid w:val="00E12741"/>
    <w:rsid w:val="00E2664E"/>
    <w:rsid w:val="00E37B84"/>
    <w:rsid w:val="00E37EB5"/>
    <w:rsid w:val="00E478EE"/>
    <w:rsid w:val="00E60D6B"/>
    <w:rsid w:val="00E64434"/>
    <w:rsid w:val="00E6569B"/>
    <w:rsid w:val="00E661AD"/>
    <w:rsid w:val="00E71E37"/>
    <w:rsid w:val="00E84340"/>
    <w:rsid w:val="00EB6D0A"/>
    <w:rsid w:val="00EC160F"/>
    <w:rsid w:val="00ED7641"/>
    <w:rsid w:val="00EE1EB5"/>
    <w:rsid w:val="00EE3D23"/>
    <w:rsid w:val="00EE6F3B"/>
    <w:rsid w:val="00EF3A78"/>
    <w:rsid w:val="00EF4EBD"/>
    <w:rsid w:val="00F1239B"/>
    <w:rsid w:val="00F17F0B"/>
    <w:rsid w:val="00F72F84"/>
    <w:rsid w:val="00FA0F45"/>
    <w:rsid w:val="00FA3C48"/>
    <w:rsid w:val="00FB0D0F"/>
    <w:rsid w:val="00FB1707"/>
    <w:rsid w:val="00FB314C"/>
    <w:rsid w:val="00FB79DB"/>
    <w:rsid w:val="00FC5F22"/>
    <w:rsid w:val="00FC6E8E"/>
    <w:rsid w:val="00FD0FC9"/>
    <w:rsid w:val="00FD1CF6"/>
    <w:rsid w:val="00FE4607"/>
    <w:rsid w:val="00FE5630"/>
    <w:rsid w:val="36F8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</w:rPr>
  </w:style>
  <w:style w:type="paragraph" w:styleId="3">
    <w:name w:val="heading 3"/>
    <w:basedOn w:val="1"/>
    <w:next w:val="1"/>
    <w:qFormat/>
    <w:uiPriority w:val="0"/>
    <w:pPr>
      <w:keepNext/>
      <w:adjustRightInd w:val="0"/>
      <w:snapToGrid w:val="0"/>
      <w:spacing w:line="260" w:lineRule="exact"/>
      <w:jc w:val="center"/>
      <w:outlineLvl w:val="2"/>
    </w:pPr>
    <w:rPr>
      <w:b/>
    </w:rPr>
  </w:style>
  <w:style w:type="paragraph" w:styleId="4">
    <w:name w:val="heading 5"/>
    <w:basedOn w:val="1"/>
    <w:next w:val="1"/>
    <w:qFormat/>
    <w:uiPriority w:val="0"/>
    <w:pPr>
      <w:keepNext/>
      <w:jc w:val="center"/>
      <w:outlineLvl w:val="4"/>
    </w:pPr>
    <w:rPr>
      <w:b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Document Map"/>
    <w:basedOn w:val="1"/>
    <w:link w:val="17"/>
    <w:qFormat/>
    <w:uiPriority w:val="0"/>
    <w:rPr>
      <w:rFonts w:ascii="宋体"/>
      <w:sz w:val="18"/>
      <w:szCs w:val="18"/>
    </w:rPr>
  </w:style>
  <w:style w:type="paragraph" w:styleId="7">
    <w:name w:val="Body Text Indent"/>
    <w:basedOn w:val="1"/>
    <w:uiPriority w:val="0"/>
    <w:pPr>
      <w:ind w:left="720" w:hanging="720"/>
    </w:pPr>
    <w:rPr>
      <w:rFonts w:ascii="楷体_GB2312" w:eastAsia="楷体_GB2312"/>
      <w:sz w:val="24"/>
    </w:rPr>
  </w:style>
  <w:style w:type="paragraph" w:styleId="8">
    <w:name w:val="Plain Text"/>
    <w:basedOn w:val="1"/>
    <w:link w:val="18"/>
    <w:qFormat/>
    <w:uiPriority w:val="0"/>
    <w:rPr>
      <w:rFonts w:ascii="宋体" w:hAnsi="Courier New" w:cs="华文行楷"/>
      <w:szCs w:val="21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样式1"/>
    <w:basedOn w:val="1"/>
    <w:uiPriority w:val="0"/>
    <w:pPr>
      <w:widowControl/>
      <w:spacing w:line="320" w:lineRule="exact"/>
      <w:ind w:firstLine="200" w:firstLineChars="200"/>
    </w:pPr>
    <w:rPr>
      <w:kern w:val="0"/>
    </w:rPr>
  </w:style>
  <w:style w:type="character" w:customStyle="1" w:styleId="17">
    <w:name w:val="文档结构图 Char"/>
    <w:basedOn w:val="14"/>
    <w:link w:val="6"/>
    <w:qFormat/>
    <w:uiPriority w:val="0"/>
    <w:rPr>
      <w:rFonts w:ascii="宋体"/>
      <w:kern w:val="2"/>
      <w:sz w:val="18"/>
      <w:szCs w:val="18"/>
    </w:rPr>
  </w:style>
  <w:style w:type="character" w:customStyle="1" w:styleId="18">
    <w:name w:val="纯文本 Char"/>
    <w:basedOn w:val="14"/>
    <w:link w:val="8"/>
    <w:qFormat/>
    <w:uiPriority w:val="0"/>
    <w:rPr>
      <w:rFonts w:ascii="宋体" w:hAnsi="Courier New" w:cs="华文行楷"/>
      <w:kern w:val="2"/>
      <w:sz w:val="21"/>
      <w:szCs w:val="21"/>
    </w:rPr>
  </w:style>
  <w:style w:type="paragraph" w:customStyle="1" w:styleId="19">
    <w:name w:val="默认段落字体 Para Char"/>
    <w:basedOn w:val="1"/>
    <w:qFormat/>
    <w:uiPriority w:val="0"/>
    <w:pPr>
      <w:spacing w:beforeLines="50" w:afterLines="50"/>
      <w:ind w:firstLine="480" w:firstLineChars="200"/>
      <w:jc w:val="left"/>
    </w:pPr>
    <w:rPr>
      <w:sz w:val="24"/>
      <w:szCs w:val="32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Sim Sun" w:hAnsi="Times New Roman" w:eastAsia="Sim Sun" w:cs="Sim Su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1.emf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customXml" Target="../customXml/item1.xml"/><Relationship Id="rId26" Type="http://schemas.openxmlformats.org/officeDocument/2006/relationships/image" Target="media/image11.png"/><Relationship Id="rId25" Type="http://schemas.openxmlformats.org/officeDocument/2006/relationships/image" Target="media/image10.emf"/><Relationship Id="rId24" Type="http://schemas.openxmlformats.org/officeDocument/2006/relationships/oleObject" Target="embeddings/oleObject9.bin"/><Relationship Id="rId23" Type="http://schemas.openxmlformats.org/officeDocument/2006/relationships/image" Target="media/image9.wmf"/><Relationship Id="rId22" Type="http://schemas.openxmlformats.org/officeDocument/2006/relationships/oleObject" Target="embeddings/oleObject8.bin"/><Relationship Id="rId21" Type="http://schemas.openxmlformats.org/officeDocument/2006/relationships/image" Target="media/image8.wmf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6.bin"/><Relationship Id="rId17" Type="http://schemas.openxmlformats.org/officeDocument/2006/relationships/image" Target="media/image6.emf"/><Relationship Id="rId16" Type="http://schemas.openxmlformats.org/officeDocument/2006/relationships/oleObject" Target="embeddings/oleObject5.bin"/><Relationship Id="rId15" Type="http://schemas.openxmlformats.org/officeDocument/2006/relationships/image" Target="media/image5.emf"/><Relationship Id="rId14" Type="http://schemas.openxmlformats.org/officeDocument/2006/relationships/image" Target="media/image4.wmf"/><Relationship Id="rId13" Type="http://schemas.openxmlformats.org/officeDocument/2006/relationships/oleObject" Target="embeddings/oleObject4.bin"/><Relationship Id="rId12" Type="http://schemas.openxmlformats.org/officeDocument/2006/relationships/image" Target="media/image3.wmf"/><Relationship Id="rId11" Type="http://schemas.openxmlformats.org/officeDocument/2006/relationships/oleObject" Target="embeddings/oleObject3.bin"/><Relationship Id="rId10" Type="http://schemas.openxmlformats.org/officeDocument/2006/relationships/image" Target="media/image2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nwpu</Company>
  <Pages>3</Pages>
  <Words>422</Words>
  <Characters>2406</Characters>
  <Lines>20</Lines>
  <Paragraphs>5</Paragraphs>
  <TotalTime>82</TotalTime>
  <ScaleCrop>false</ScaleCrop>
  <LinksUpToDate>false</LinksUpToDate>
  <CharactersWithSpaces>2823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2019-11-14T01:13:00Z</dcterms:created>
  <dc:creator>wuliyan</dc:creator>
  <cp:lastModifiedBy>Administrator</cp:lastModifiedBy>
  <cp:lastPrinted>2018-12-06T02:50:00Z</cp:lastPrinted>
  <dcterms:modified xsi:type="dcterms:W3CDTF">2023-08-30T00:50:15Z</dcterms:modified>
  <dc:subject>试题</dc:subject>
  <dc:title>2019机械设计基础</dc:title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