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黑体"/>
          <w:b/>
          <w:sz w:val="32"/>
        </w:rPr>
      </w:pPr>
    </w:p>
    <w:p>
      <w:pPr>
        <w:snapToGrid w:val="0"/>
        <w:spacing w:after="240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20</w:t>
      </w:r>
      <w:r>
        <w:rPr>
          <w:rFonts w:hint="eastAsia" w:eastAsia="黑体"/>
          <w:b/>
          <w:sz w:val="32"/>
        </w:rPr>
        <w:t>2</w:t>
      </w:r>
      <w:r>
        <w:rPr>
          <w:rFonts w:eastAsia="黑体"/>
          <w:b/>
          <w:sz w:val="32"/>
        </w:rPr>
        <w:t>1年硕士研究生入学考试专业课试题</w:t>
      </w:r>
    </w:p>
    <w:p>
      <w:pPr>
        <w:jc w:val="center"/>
        <w:rPr>
          <w:rFonts w:eastAsia="楷体_GB2312"/>
          <w:b/>
          <w:sz w:val="24"/>
        </w:rPr>
      </w:pPr>
      <w:r>
        <w:rPr>
          <w:rFonts w:hint="eastAsia" w:eastAsia="楷体_GB2312"/>
          <w:b/>
          <w:sz w:val="40"/>
        </w:rPr>
        <w:t>8</w:t>
      </w:r>
      <w:r>
        <w:rPr>
          <w:rFonts w:eastAsia="楷体_GB2312"/>
          <w:b/>
          <w:sz w:val="40"/>
        </w:rPr>
        <w:t>23</w:t>
      </w:r>
      <w:r>
        <w:rPr>
          <w:rFonts w:hint="eastAsia" w:eastAsia="楷体_GB2312"/>
          <w:b/>
          <w:sz w:val="40"/>
        </w:rPr>
        <w:t>机械设计基础</w:t>
      </w:r>
    </w:p>
    <w:p>
      <w:pPr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 xml:space="preserve">时间：180分钟    </w:t>
      </w:r>
      <w:r>
        <w:rPr>
          <w:rFonts w:hint="eastAsia" w:eastAsia="楷体_GB2312"/>
          <w:b/>
          <w:sz w:val="24"/>
        </w:rPr>
        <w:t xml:space="preserve">      </w:t>
      </w:r>
      <w:r>
        <w:rPr>
          <w:rFonts w:eastAsia="楷体_GB2312"/>
          <w:b/>
          <w:sz w:val="24"/>
        </w:rPr>
        <w:t xml:space="preserve">                            </w:t>
      </w:r>
      <w:r>
        <w:rPr>
          <w:rFonts w:hint="eastAsia" w:eastAsia="楷体_GB2312"/>
          <w:b/>
          <w:sz w:val="24"/>
        </w:rPr>
        <w:t xml:space="preserve">   </w:t>
      </w:r>
      <w:r>
        <w:rPr>
          <w:rFonts w:eastAsia="楷体_GB2312"/>
          <w:b/>
          <w:sz w:val="24"/>
        </w:rPr>
        <w:t>满分：150分</w:t>
      </w:r>
    </w:p>
    <w:p>
      <w:pPr>
        <w:pStyle w:val="7"/>
        <w:rPr>
          <w:rFonts w:ascii="Times New Roman"/>
          <w:b/>
        </w:rPr>
      </w:pPr>
      <w:r>
        <w:rPr>
          <w:rFonts w:ascii="Times New Roman"/>
          <w:b/>
        </w:rPr>
        <w:t>注意：答案写在答题纸上，答在试卷上无效！答题时不用抄题，只需写清题号。</w:t>
      </w:r>
    </w:p>
    <w:p>
      <w:pPr>
        <w:pStyle w:val="7"/>
        <w:jc w:val="center"/>
        <w:rPr>
          <w:rFonts w:ascii="Times New Roman"/>
          <w:b/>
          <w:sz w:val="21"/>
          <w:szCs w:val="21"/>
        </w:rPr>
      </w:pPr>
      <w:r>
        <w:rPr>
          <w:rFonts w:hint="eastAsia" w:ascii="Times New Roman"/>
          <w:b/>
          <w:sz w:val="21"/>
          <w:szCs w:val="21"/>
        </w:rPr>
        <w:t>（本套试卷共</w:t>
      </w:r>
      <w:r>
        <w:rPr>
          <w:rFonts w:ascii="Times New Roman"/>
          <w:b/>
          <w:sz w:val="21"/>
          <w:szCs w:val="21"/>
        </w:rPr>
        <w:t>6</w:t>
      </w:r>
      <w:r>
        <w:rPr>
          <w:rFonts w:hint="eastAsia" w:ascii="Times New Roman"/>
          <w:b/>
          <w:sz w:val="21"/>
          <w:szCs w:val="21"/>
        </w:rPr>
        <w:t>页）</w:t>
      </w:r>
    </w:p>
    <w:tbl>
      <w:tblPr>
        <w:tblStyle w:val="12"/>
        <w:tblW w:w="83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Layout w:type="fixed"/>
        </w:tblPrEx>
        <w:trPr>
          <w:trHeight w:val="53" w:hRule="atLeast"/>
        </w:trPr>
        <w:tc>
          <w:tcPr>
            <w:tcW w:w="8353" w:type="dxa"/>
            <w:tcBorders>
              <w:top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rPr>
          <w:rFonts w:eastAsia="黑体"/>
          <w:color w:val="FF0000"/>
          <w:sz w:val="28"/>
          <w:szCs w:val="28"/>
        </w:rPr>
      </w:pPr>
      <w:r>
        <w:rPr>
          <w:rFonts w:hint="eastAsia" w:eastAsia="黑体"/>
          <w:sz w:val="24"/>
          <w:szCs w:val="28"/>
        </w:rPr>
        <w:t>一、选择</w:t>
      </w:r>
      <w:r>
        <w:rPr>
          <w:rFonts w:eastAsia="黑体"/>
          <w:sz w:val="24"/>
          <w:szCs w:val="28"/>
        </w:rPr>
        <w:t>题（每题2分，共30分）</w:t>
      </w:r>
    </w:p>
    <w:p>
      <w:pPr>
        <w:tabs>
          <w:tab w:val="left" w:pos="8820"/>
        </w:tabs>
        <w:rPr>
          <w:rFonts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1、普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通V带传动中，若主动轮圆周速度为v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，从动轮圆周速度为v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，带的线速度为v，</w:t>
      </w:r>
      <w:r>
        <w:rPr>
          <w:rFonts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则（    ）</w:t>
      </w:r>
    </w:p>
    <w:p>
      <w:pPr>
        <w:tabs>
          <w:tab w:val="left" w:pos="8820"/>
        </w:tabs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．v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=v=v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sz w:val="24"/>
          <w:szCs w:val="28"/>
        </w:rPr>
        <w:t>B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．v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&gt;v&gt;v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</w:p>
    <w:p>
      <w:pPr>
        <w:tabs>
          <w:tab w:val="left" w:pos="8820"/>
        </w:tabs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sz w:val="24"/>
          <w:szCs w:val="28"/>
        </w:rPr>
        <w:t>C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．v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&gt;v=v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sz w:val="24"/>
          <w:szCs w:val="28"/>
        </w:rPr>
        <w:t>D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．v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=v&gt;v</w:t>
      </w:r>
      <w:r>
        <w:rPr>
          <w:rFonts w:asciiTheme="minorEastAsia" w:hAnsiTheme="minorEastAsia" w:eastAsiaTheme="minorEastAsia"/>
          <w:color w:val="000000" w:themeColor="text1"/>
          <w:sz w:val="24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sz w:val="24"/>
          <w:szCs w:val="28"/>
        </w:rPr>
        <w:t>2、</w:t>
      </w:r>
      <w:r>
        <w:rPr>
          <w:rFonts w:hint="eastAsia"/>
          <w:sz w:val="24"/>
          <w:szCs w:val="28"/>
        </w:rPr>
        <w:t>当承受纯轴向载荷的轴转速很高时，其支撑采用（    ）滚动轴承更为适合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A．60000类      B．30000类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C．50000类      D．70000 类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3、齿轮传动中，若中心距及其他条件不变，当（    ），则齿根弯曲强度增大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A．减小模数，增多齿数时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B．增大模数，减少齿数时                       </w:t>
      </w:r>
    </w:p>
    <w:p>
      <w:pPr>
        <w:tabs>
          <w:tab w:val="left" w:pos="8820"/>
        </w:tabs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C．增多齿数，两齿轮均负变位时</w:t>
      </w:r>
    </w:p>
    <w:p>
      <w:pPr>
        <w:tabs>
          <w:tab w:val="left" w:pos="8820"/>
        </w:tabs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D．增大传动比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4、当一对渐开线齿轮制成后，即使两轮的中心距稍有改变，其角速度仍保持不变的原因是（   ）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A．压力角不变                 B．啮合角不变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C．节圆半径不变               D．基圆半径不变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5、公式按扭矩估算轴的基本直径公式d≥C值与（    ）有关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A．轴的材料                   B．扭矩的大小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C．轴的材料和承载情况         D．轴的材料和扭矩的大小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6、 当被联接件之一很厚，且该联接需经常拆卸时，宜采用（    ）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A．螺栓联接                   B．双头螺柱联接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C．螺钉联接                   D．紧定螺钉联接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7、对于滚子从动件盘状凸轮机构，当凸轮实际廓线上出现尖点或交叉现象时，应（    ）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A．增大滚子半径               B．增大基圆半径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C．减小基圆半径               D．以上均不对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8、减速器中的齿轮轴，按受载情况分类，应属于（   ）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A．转轴                       B．心轴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C．传动轴                     D．转动心轴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9、动平衡的回转件（    ）是静平衡的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A．必不                       B．一定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C．不一定                     D．两者没有关系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10、凸轮机构自锁的原因是（    ）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A．压力角过小                 B．压力角过大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C．工作载荷过大               D．滚子半径过大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11、以下有关带传动弹性滑动的说法正确的是（    ）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A．弹性滑动可以避免                   B．弹性滑动不会影响传动比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C．打滑和弹性滑动都是由过载引起的     D．以上说法均不正确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12、以下能够降低偏置推杆从动件盘形凸轮机构压力角的方法是（    ）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A．使推程中推杆和凸轮的相对瞬心与导路位于回转中心的不同侧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B．使回程中推杆和凸轮的相对瞬心与导路位于回转中心的不同侧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C．增大基圆半径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D．减小基圆半径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13、非矩形螺纹的螺旋副自锁的条件是（   ）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A．螺旋升角大于摩擦角      B．螺旋升角大于当量摩擦角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C．螺旋升角不大于摩擦角    D．螺旋升角不大于当量摩擦角</w:t>
      </w:r>
      <w:bookmarkStart w:id="0" w:name="_GoBack"/>
      <w:bookmarkEnd w:id="0"/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14、平面连杆机构中，当传动角γ较大时，则(    )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A．机构的传力性能较好           B．机构的传力性能较差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C．可以满足机构的自锁要求       D．机构的效率较低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15、当满足条件（   ）时，曲柄摇杆具有急回特性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A．压力角α&gt;0º                  B. 极位夹角θ=0º                                  </w:t>
      </w:r>
    </w:p>
    <w:p>
      <w:pPr>
        <w:tabs>
          <w:tab w:val="left" w:pos="8820"/>
        </w:tabs>
        <w:rPr>
          <w:sz w:val="24"/>
          <w:szCs w:val="28"/>
        </w:rPr>
      </w:pPr>
      <w:r>
        <w:rPr>
          <w:rFonts w:hint="eastAsia"/>
          <w:sz w:val="24"/>
          <w:szCs w:val="28"/>
        </w:rPr>
        <w:t>C．行程速比系数K&gt;1             D. 行程速比系数K=1</w:t>
      </w:r>
    </w:p>
    <w:p>
      <w:pPr>
        <w:tabs>
          <w:tab w:val="left" w:pos="8820"/>
        </w:tabs>
        <w:spacing w:before="156"/>
        <w:rPr>
          <w:rFonts w:eastAsia="黑体"/>
          <w:sz w:val="24"/>
          <w:szCs w:val="28"/>
        </w:rPr>
      </w:pPr>
      <w:r>
        <w:rPr>
          <w:rFonts w:eastAsia="黑体"/>
          <w:sz w:val="24"/>
          <w:szCs w:val="28"/>
        </w:rPr>
        <w:t>二、</w:t>
      </w:r>
      <w:r>
        <w:rPr>
          <w:rFonts w:hint="eastAsia" w:eastAsia="黑体"/>
          <w:sz w:val="24"/>
          <w:szCs w:val="28"/>
        </w:rPr>
        <w:t>填空</w:t>
      </w:r>
      <w:r>
        <w:rPr>
          <w:rFonts w:eastAsia="黑体"/>
          <w:sz w:val="24"/>
          <w:szCs w:val="28"/>
        </w:rPr>
        <w:t>题（每</w:t>
      </w:r>
      <w:r>
        <w:rPr>
          <w:rFonts w:hint="eastAsia" w:eastAsia="黑体"/>
          <w:sz w:val="24"/>
          <w:szCs w:val="28"/>
        </w:rPr>
        <w:t>题</w:t>
      </w:r>
      <w:r>
        <w:rPr>
          <w:rFonts w:eastAsia="黑体"/>
          <w:sz w:val="24"/>
          <w:szCs w:val="28"/>
        </w:rPr>
        <w:t>2分，共30分）</w:t>
      </w:r>
    </w:p>
    <w:p>
      <w:pPr>
        <w:spacing w:before="156" w:beforeLines="50"/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、图示铰链四杆机构为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</w:rPr>
        <w:t>机构。</w:t>
      </w:r>
    </w:p>
    <w:p>
      <w:pPr>
        <w:spacing w:before="156" w:beforeLines="50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drawing>
          <wp:inline distT="0" distB="0" distL="0" distR="0">
            <wp:extent cx="1628775" cy="7524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2、应用公式δF=（2KT</w:t>
      </w:r>
      <w:r>
        <w:rPr>
          <w:rFonts w:hint="eastAsia"/>
          <w:sz w:val="24"/>
          <w:szCs w:val="28"/>
          <w:vertAlign w:val="subscript"/>
        </w:rPr>
        <w:t>1</w:t>
      </w:r>
      <w:r>
        <w:rPr>
          <w:rFonts w:hint="eastAsia"/>
          <w:sz w:val="24"/>
          <w:szCs w:val="28"/>
        </w:rPr>
        <w:t>Y</w:t>
      </w:r>
      <w:r>
        <w:rPr>
          <w:rFonts w:hint="eastAsia"/>
          <w:sz w:val="24"/>
          <w:szCs w:val="28"/>
          <w:vertAlign w:val="subscript"/>
        </w:rPr>
        <w:t>F</w:t>
      </w:r>
      <w:r>
        <w:rPr>
          <w:rFonts w:hint="eastAsia"/>
          <w:sz w:val="24"/>
          <w:szCs w:val="28"/>
        </w:rPr>
        <w:t>）/（bm</w:t>
      </w:r>
      <w:r>
        <w:rPr>
          <w:rFonts w:hint="eastAsia"/>
          <w:sz w:val="24"/>
          <w:szCs w:val="28"/>
          <w:vertAlign w:val="superscript"/>
        </w:rPr>
        <w:t>2</w:t>
      </w:r>
      <w:r>
        <w:rPr>
          <w:rFonts w:hint="eastAsia"/>
          <w:sz w:val="24"/>
          <w:szCs w:val="28"/>
        </w:rPr>
        <w:t>Z</w:t>
      </w:r>
      <w:r>
        <w:rPr>
          <w:rFonts w:hint="eastAsia"/>
          <w:sz w:val="24"/>
          <w:szCs w:val="28"/>
          <w:vertAlign w:val="subscript"/>
        </w:rPr>
        <w:t>1</w:t>
      </w:r>
      <w:r>
        <w:rPr>
          <w:rFonts w:hint="eastAsia"/>
          <w:sz w:val="24"/>
          <w:szCs w:val="28"/>
        </w:rPr>
        <w:t>）作齿轮传动强度计算时，b值应在b</w:t>
      </w:r>
      <w:r>
        <w:rPr>
          <w:rFonts w:hint="eastAsia"/>
          <w:sz w:val="24"/>
          <w:szCs w:val="28"/>
          <w:vertAlign w:val="subscript"/>
        </w:rPr>
        <w:t>1</w:t>
      </w:r>
      <w:r>
        <w:rPr>
          <w:rFonts w:hint="eastAsia"/>
          <w:sz w:val="24"/>
          <w:szCs w:val="28"/>
        </w:rPr>
        <w:t>和b</w:t>
      </w:r>
      <w:r>
        <w:rPr>
          <w:rFonts w:hint="eastAsia"/>
          <w:sz w:val="24"/>
          <w:szCs w:val="28"/>
          <w:vertAlign w:val="subscript"/>
        </w:rPr>
        <w:t>2</w:t>
      </w:r>
      <w:r>
        <w:rPr>
          <w:rFonts w:hint="eastAsia"/>
          <w:sz w:val="24"/>
          <w:szCs w:val="28"/>
        </w:rPr>
        <w:t>中选用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</w:rPr>
        <w:t>的数值。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3、同一基圆上两条渐开线的几何关系是</w:t>
      </w:r>
      <w:r>
        <w:rPr>
          <w:rFonts w:hint="eastAsia"/>
          <w:sz w:val="24"/>
          <w:szCs w:val="28"/>
          <w:u w:val="single"/>
        </w:rPr>
        <w:t xml:space="preserve">            </w:t>
      </w:r>
      <w:r>
        <w:rPr>
          <w:rFonts w:hint="eastAsia"/>
          <w:sz w:val="24"/>
          <w:szCs w:val="28"/>
        </w:rPr>
        <w:t>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4、摆动导杆机构的极位夹角与导杆摆角的关系为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rFonts w:hint="eastAsia"/>
          <w:sz w:val="24"/>
          <w:szCs w:val="28"/>
        </w:rPr>
        <w:t>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5、渐开线直齿圆柱齿轮的正确啮合条件是两齿轮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和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必须分别相等。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6、7210AC型滚动轴承的内径等于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，结构特点是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rFonts w:hint="eastAsia"/>
          <w:sz w:val="24"/>
          <w:szCs w:val="28"/>
        </w:rPr>
        <w:t>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7、滚动轴承的额定寿命是：一批相同的轴承在</w:t>
      </w:r>
      <w:r>
        <w:rPr>
          <w:rFonts w:hint="eastAsia"/>
          <w:sz w:val="24"/>
          <w:szCs w:val="28"/>
          <w:u w:val="single"/>
        </w:rPr>
        <w:t xml:space="preserve">            </w:t>
      </w:r>
      <w:r>
        <w:rPr>
          <w:rFonts w:hint="eastAsia"/>
          <w:sz w:val="24"/>
          <w:szCs w:val="28"/>
        </w:rPr>
        <w:t>的条件下运转，其中</w:t>
      </w:r>
      <w:r>
        <w:rPr>
          <w:rFonts w:hint="eastAsia"/>
          <w:sz w:val="24"/>
          <w:szCs w:val="28"/>
          <w:u w:val="single"/>
        </w:rPr>
        <w:t xml:space="preserve">            </w:t>
      </w:r>
      <w:r>
        <w:rPr>
          <w:rFonts w:hint="eastAsia"/>
          <w:sz w:val="24"/>
          <w:szCs w:val="28"/>
        </w:rPr>
        <w:t>的轴承在发生疲劳点蚀之前所能达到的总转数。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8、带传动的打滑现象发生在带与</w:t>
      </w:r>
      <w:r>
        <w:rPr>
          <w:rFonts w:hint="eastAsia"/>
          <w:sz w:val="24"/>
          <w:szCs w:val="28"/>
          <w:u w:val="single"/>
        </w:rPr>
        <w:t xml:space="preserve">       </w:t>
      </w:r>
      <w:r>
        <w:rPr>
          <w:rFonts w:hint="eastAsia"/>
          <w:sz w:val="24"/>
          <w:szCs w:val="28"/>
        </w:rPr>
        <w:t>带轮的接触面之间。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9、按照滑动轴承工作时的摩擦状态，可分为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rFonts w:hint="eastAsia"/>
          <w:sz w:val="24"/>
          <w:szCs w:val="28"/>
        </w:rPr>
        <w:t xml:space="preserve">  滑动轴承和            滑动轴承两种主要类型。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10、正变位齿轮与标准齿轮比较其分度圆齿厚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，齿槽宽</w:t>
      </w:r>
      <w:r>
        <w:rPr>
          <w:rFonts w:hint="eastAsia"/>
          <w:sz w:val="24"/>
          <w:szCs w:val="28"/>
          <w:u w:val="single"/>
        </w:rPr>
        <w:t xml:space="preserve">       </w:t>
      </w:r>
      <w:r>
        <w:rPr>
          <w:rFonts w:hint="eastAsia"/>
          <w:sz w:val="24"/>
          <w:szCs w:val="28"/>
        </w:rPr>
        <w:t>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11、请至少写出两种可将连续回转运动变为直线运动形式的机构：</w:t>
      </w:r>
      <w:r>
        <w:rPr>
          <w:rFonts w:hint="eastAsia"/>
          <w:sz w:val="24"/>
          <w:szCs w:val="28"/>
          <w:u w:val="single"/>
        </w:rPr>
        <w:t xml:space="preserve">            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  <w:u w:val="single"/>
        </w:rPr>
        <w:t xml:space="preserve">              </w:t>
      </w:r>
      <w:r>
        <w:rPr>
          <w:rFonts w:hint="eastAsia"/>
          <w:sz w:val="24"/>
          <w:szCs w:val="28"/>
        </w:rPr>
        <w:t>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12、绘制凸轮轮廓曲线，需已知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</w:rPr>
        <w:t>和</w:t>
      </w:r>
      <w:r>
        <w:rPr>
          <w:rFonts w:hint="eastAsia"/>
          <w:sz w:val="24"/>
          <w:szCs w:val="28"/>
          <w:u w:val="single"/>
        </w:rPr>
        <w:t xml:space="preserve">       </w:t>
      </w:r>
      <w:r>
        <w:rPr>
          <w:rFonts w:hint="eastAsia"/>
          <w:sz w:val="24"/>
          <w:szCs w:val="28"/>
        </w:rPr>
        <w:t>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13、运动副是使两构件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</w:rPr>
        <w:t>，同时又具有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rFonts w:hint="eastAsia"/>
          <w:sz w:val="24"/>
          <w:szCs w:val="28"/>
        </w:rPr>
        <w:t>的一种联接。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14、向心推力轴承既能承受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载荷，又能承受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载荷。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15、 矩形螺纹用于传动，而普通三角螺纹用于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</w:rPr>
        <w:t>。</w:t>
      </w:r>
    </w:p>
    <w:p>
      <w:pPr>
        <w:tabs>
          <w:tab w:val="left" w:pos="8820"/>
        </w:tabs>
        <w:spacing w:before="156"/>
        <w:ind w:right="21" w:rightChars="10"/>
        <w:rPr>
          <w:rFonts w:eastAsia="黑体"/>
          <w:sz w:val="24"/>
          <w:szCs w:val="28"/>
        </w:rPr>
      </w:pPr>
      <w:r>
        <w:rPr>
          <w:rFonts w:hint="eastAsia" w:eastAsia="黑体"/>
          <w:sz w:val="24"/>
          <w:szCs w:val="28"/>
        </w:rPr>
        <w:t>三、简答题（共20分）</w:t>
      </w:r>
    </w:p>
    <w:p>
      <w:pPr>
        <w:tabs>
          <w:tab w:val="left" w:pos="8820"/>
        </w:tabs>
        <w:spacing w:before="100" w:beforeAutospacing="1"/>
        <w:ind w:right="21" w:rightChars="1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1、带传动弹性滑动是如何产生的，它和打滑有什么区别？能否通过正确设计来消除弹性滑动？打滑首先发生在哪个带轮上？为什么？（8分）</w:t>
      </w:r>
    </w:p>
    <w:p>
      <w:pPr>
        <w:widowControl/>
        <w:snapToGrid w:val="0"/>
        <w:spacing w:before="100" w:beforeAutospacing="1"/>
        <w:ind w:right="21" w:rightChars="10"/>
        <w:rPr>
          <w:sz w:val="24"/>
          <w:szCs w:val="28"/>
        </w:rPr>
      </w:pPr>
      <w:r>
        <w:rPr>
          <w:rFonts w:hint="eastAsia"/>
          <w:sz w:val="24"/>
          <w:szCs w:val="28"/>
        </w:rPr>
        <w:t>2、轮齿主要的失效形式是什么？试述闭式齿轮传动和开式齿轮传动的设计准则，说明原因。（6分）</w:t>
      </w:r>
    </w:p>
    <w:p>
      <w:pPr>
        <w:widowControl/>
        <w:snapToGrid w:val="0"/>
        <w:spacing w:before="100" w:beforeAutospacing="1"/>
        <w:ind w:right="21" w:rightChars="10"/>
        <w:rPr>
          <w:sz w:val="24"/>
          <w:szCs w:val="28"/>
        </w:rPr>
      </w:pPr>
      <w:r>
        <w:rPr>
          <w:rFonts w:hint="eastAsia"/>
          <w:sz w:val="24"/>
          <w:szCs w:val="28"/>
        </w:rPr>
        <w:t>3、形成流体动压润滑应具备哪些必要条件？（6分）</w:t>
      </w:r>
    </w:p>
    <w:p>
      <w:pPr>
        <w:tabs>
          <w:tab w:val="left" w:pos="8820"/>
        </w:tabs>
        <w:spacing w:before="156"/>
        <w:ind w:right="21" w:rightChars="10"/>
        <w:rPr>
          <w:rFonts w:eastAsia="黑体"/>
          <w:sz w:val="24"/>
          <w:szCs w:val="28"/>
        </w:rPr>
      </w:pPr>
      <w:r>
        <w:rPr>
          <w:rFonts w:hint="eastAsia" w:eastAsia="黑体"/>
          <w:sz w:val="24"/>
          <w:szCs w:val="28"/>
        </w:rPr>
        <w:t>四、作图题（共 25分）</w:t>
      </w:r>
    </w:p>
    <w:p>
      <w:pPr>
        <w:spacing w:line="360" w:lineRule="auto"/>
        <w:ind w:right="21" w:rightChars="10"/>
        <w:rPr>
          <w:rFonts w:eastAsia="仿宋"/>
          <w:sz w:val="24"/>
          <w:szCs w:val="28"/>
        </w:rPr>
      </w:pPr>
      <w:r>
        <w:rPr>
          <w:rFonts w:eastAsia="仿宋"/>
          <w:sz w:val="24"/>
          <w:szCs w:val="28"/>
        </w:rPr>
        <w:t>1</w:t>
      </w:r>
      <w:r>
        <w:rPr>
          <w:sz w:val="24"/>
          <w:szCs w:val="28"/>
        </w:rPr>
        <w:t>、欲设计一个如图所示的铰链四杆机构。设已知其摇杆CD的长度</w:t>
      </w:r>
      <w:r>
        <w:rPr>
          <w:rFonts w:eastAsiaTheme="minorEastAsia"/>
          <w:sz w:val="24"/>
          <w:szCs w:val="28"/>
        </w:rPr>
        <w:t>l</w:t>
      </w:r>
      <w:r>
        <w:rPr>
          <w:rFonts w:eastAsiaTheme="minorEastAsia"/>
          <w:sz w:val="24"/>
          <w:szCs w:val="28"/>
          <w:vertAlign w:val="subscript"/>
        </w:rPr>
        <w:t>CD</w:t>
      </w:r>
      <w:r>
        <w:rPr>
          <w:rFonts w:eastAsiaTheme="minorEastAsia"/>
          <w:sz w:val="24"/>
          <w:szCs w:val="28"/>
        </w:rPr>
        <w:t>=75mm，行程速比系数K=1.5，机架AD的长度l</w:t>
      </w:r>
      <w:r>
        <w:rPr>
          <w:rFonts w:eastAsiaTheme="minorEastAsia"/>
          <w:sz w:val="24"/>
          <w:szCs w:val="28"/>
          <w:vertAlign w:val="subscript"/>
        </w:rPr>
        <w:t>AD</w:t>
      </w:r>
      <w:r>
        <w:rPr>
          <w:rFonts w:eastAsiaTheme="minorEastAsia"/>
          <w:sz w:val="24"/>
          <w:szCs w:val="28"/>
        </w:rPr>
        <w:t>=80mm，又知摇杆的一个极限位置与机架间的夹角ψ=45°，试求其曲柄的长度l</w:t>
      </w:r>
      <w:r>
        <w:rPr>
          <w:rFonts w:eastAsiaTheme="minorEastAsia"/>
          <w:sz w:val="24"/>
          <w:szCs w:val="28"/>
          <w:vertAlign w:val="subscript"/>
        </w:rPr>
        <w:t>AB</w:t>
      </w:r>
      <w:r>
        <w:rPr>
          <w:rFonts w:eastAsiaTheme="minorEastAsia"/>
          <w:sz w:val="24"/>
          <w:szCs w:val="28"/>
        </w:rPr>
        <w:t>和连杆的长度l</w:t>
      </w:r>
      <w:r>
        <w:rPr>
          <w:rFonts w:eastAsiaTheme="minorEastAsia"/>
          <w:sz w:val="24"/>
          <w:szCs w:val="28"/>
          <w:vertAlign w:val="subscript"/>
        </w:rPr>
        <w:t>BC</w:t>
      </w:r>
      <w:r>
        <w:rPr>
          <w:rFonts w:eastAsiaTheme="minorEastAsia"/>
          <w:sz w:val="24"/>
          <w:szCs w:val="28"/>
        </w:rPr>
        <w:t>。（13分）</w:t>
      </w:r>
    </w:p>
    <w:p>
      <w:pPr>
        <w:tabs>
          <w:tab w:val="left" w:pos="8820"/>
        </w:tabs>
        <w:spacing w:before="156"/>
        <w:ind w:right="21" w:rightChars="1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</w:rPr>
        <w:drawing>
          <wp:inline distT="0" distB="0" distL="0" distR="0">
            <wp:extent cx="2286000" cy="1428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8820"/>
        </w:tabs>
        <w:spacing w:before="156"/>
        <w:ind w:right="21" w:rightChars="10"/>
        <w:rPr>
          <w:sz w:val="24"/>
          <w:szCs w:val="28"/>
        </w:rPr>
      </w:pPr>
      <w:r>
        <w:rPr>
          <w:rFonts w:hint="eastAsia"/>
          <w:sz w:val="24"/>
          <w:szCs w:val="28"/>
        </w:rPr>
        <w:t>2、图示为由圆锥齿轮和斜齿圆柱齿轮组成的传动系统。已知：Ⅰ轴为输入轴，转向如图所示。（12分）</w:t>
      </w:r>
    </w:p>
    <w:p>
      <w:pPr>
        <w:tabs>
          <w:tab w:val="left" w:pos="8820"/>
        </w:tabs>
        <w:spacing w:before="156"/>
        <w:ind w:right="21" w:rightChars="10"/>
        <w:rPr>
          <w:rFonts w:eastAsiaTheme="minorEastAsia"/>
          <w:color w:val="000000"/>
          <w:kern w:val="0"/>
          <w:sz w:val="24"/>
          <w:szCs w:val="28"/>
        </w:rPr>
      </w:pPr>
      <w:r>
        <w:rPr>
          <w:rFonts w:eastAsiaTheme="minorEastAsia"/>
          <w:color w:val="000000"/>
          <w:kern w:val="0"/>
          <w:sz w:val="24"/>
          <w:szCs w:val="28"/>
        </w:rPr>
        <w:t>（1）在</w:t>
      </w:r>
      <w:r>
        <w:rPr>
          <w:rFonts w:hint="eastAsia" w:eastAsiaTheme="minorEastAsia"/>
          <w:color w:val="000000"/>
          <w:kern w:val="0"/>
          <w:sz w:val="24"/>
          <w:szCs w:val="28"/>
        </w:rPr>
        <w:t>答题卡上</w:t>
      </w:r>
      <w:r>
        <w:rPr>
          <w:rFonts w:eastAsiaTheme="minorEastAsia"/>
          <w:color w:val="000000"/>
          <w:kern w:val="0"/>
          <w:sz w:val="24"/>
          <w:szCs w:val="28"/>
        </w:rPr>
        <w:t>作出下图</w:t>
      </w:r>
      <w:r>
        <w:rPr>
          <w:rFonts w:hint="eastAsia" w:eastAsiaTheme="minorEastAsia"/>
          <w:color w:val="000000"/>
          <w:kern w:val="0"/>
          <w:sz w:val="24"/>
          <w:szCs w:val="28"/>
        </w:rPr>
        <w:t>后</w:t>
      </w:r>
      <w:r>
        <w:rPr>
          <w:rFonts w:eastAsiaTheme="minorEastAsia"/>
          <w:color w:val="000000"/>
          <w:kern w:val="0"/>
          <w:sz w:val="24"/>
          <w:szCs w:val="28"/>
        </w:rPr>
        <w:t>，在图中标出各轮转向。</w:t>
      </w:r>
    </w:p>
    <w:p>
      <w:pPr>
        <w:tabs>
          <w:tab w:val="left" w:pos="8820"/>
        </w:tabs>
        <w:spacing w:before="156"/>
        <w:ind w:right="21" w:rightChars="10"/>
        <w:rPr>
          <w:rFonts w:eastAsiaTheme="minorEastAsia"/>
          <w:color w:val="000000"/>
          <w:kern w:val="0"/>
          <w:sz w:val="24"/>
          <w:szCs w:val="28"/>
        </w:rPr>
      </w:pPr>
      <w:r>
        <w:rPr>
          <w:rFonts w:eastAsiaTheme="minorEastAsia"/>
          <w:color w:val="000000"/>
          <w:kern w:val="0"/>
          <w:sz w:val="24"/>
          <w:szCs w:val="28"/>
        </w:rPr>
        <w:t>（2）为使2、3两</w:t>
      </w:r>
      <w:r>
        <w:rPr>
          <w:rFonts w:eastAsiaTheme="minorEastAsia"/>
          <w:sz w:val="24"/>
          <w:szCs w:val="28"/>
        </w:rPr>
        <w:t>轮</w:t>
      </w:r>
      <w:r>
        <w:rPr>
          <w:rFonts w:eastAsiaTheme="minorEastAsia"/>
          <w:color w:val="000000"/>
          <w:kern w:val="0"/>
          <w:sz w:val="24"/>
          <w:szCs w:val="28"/>
        </w:rPr>
        <w:t>的轴向力方向相反，确定并在图中标出3、4两轮的螺旋线方向。</w:t>
      </w:r>
    </w:p>
    <w:p>
      <w:pPr>
        <w:spacing w:before="156" w:beforeLines="50" w:line="360" w:lineRule="auto"/>
        <w:rPr>
          <w:rFonts w:eastAsiaTheme="minorEastAsia"/>
          <w:color w:val="000000"/>
          <w:kern w:val="0"/>
          <w:sz w:val="24"/>
          <w:szCs w:val="28"/>
        </w:rPr>
      </w:pPr>
      <w:r>
        <w:rPr>
          <w:rFonts w:eastAsiaTheme="minorEastAsia"/>
          <w:color w:val="000000"/>
          <w:kern w:val="0"/>
          <w:sz w:val="24"/>
          <w:szCs w:val="28"/>
        </w:rPr>
        <w:t>（3）在图中</w:t>
      </w:r>
      <w:r>
        <w:rPr>
          <w:rFonts w:eastAsiaTheme="minorEastAsia"/>
          <w:sz w:val="24"/>
          <w:szCs w:val="28"/>
        </w:rPr>
        <w:t>分别</w:t>
      </w:r>
      <w:r>
        <w:rPr>
          <w:rFonts w:eastAsiaTheme="minorEastAsia"/>
          <w:color w:val="000000"/>
          <w:kern w:val="0"/>
          <w:sz w:val="24"/>
          <w:szCs w:val="28"/>
        </w:rPr>
        <w:t>标出2、3两轮在啮合点处所受圆周力、轴向力和径向力的方向。</w:t>
      </w:r>
    </w:p>
    <w:p>
      <w:pPr>
        <w:spacing w:before="156" w:beforeLines="50" w:line="360" w:lineRule="auto"/>
        <w:rPr>
          <w:rFonts w:ascii="仿宋" w:hAnsi="仿宋" w:eastAsia="仿宋"/>
          <w:kern w:val="0"/>
          <w:sz w:val="24"/>
          <w:szCs w:val="21"/>
        </w:rPr>
      </w:pPr>
      <w:r>
        <w:rPr>
          <w:rFonts w:hint="eastAsia" w:ascii="仿宋" w:hAnsi="仿宋" w:eastAsia="仿宋"/>
          <w:kern w:val="0"/>
          <w:sz w:val="24"/>
          <w:szCs w:val="21"/>
        </w:rPr>
        <w:drawing>
          <wp:inline distT="0" distB="0" distL="0" distR="0">
            <wp:extent cx="2559050" cy="1760855"/>
            <wp:effectExtent l="0" t="0" r="0" b="0"/>
            <wp:docPr id="11" name="图片 4" descr="wps_clip_image-27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wps_clip_image-278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line="360" w:lineRule="auto"/>
        <w:rPr>
          <w:rFonts w:eastAsiaTheme="minorEastAsia"/>
          <w:sz w:val="24"/>
          <w:szCs w:val="28"/>
        </w:rPr>
      </w:pPr>
    </w:p>
    <w:p>
      <w:pPr>
        <w:tabs>
          <w:tab w:val="left" w:pos="8820"/>
        </w:tabs>
        <w:spacing w:before="156"/>
        <w:ind w:right="21" w:rightChars="10"/>
        <w:rPr>
          <w:rFonts w:eastAsia="黑体"/>
          <w:sz w:val="24"/>
          <w:szCs w:val="28"/>
        </w:rPr>
      </w:pPr>
      <w:r>
        <w:rPr>
          <w:rFonts w:hint="eastAsia" w:eastAsia="黑体"/>
          <w:sz w:val="24"/>
          <w:szCs w:val="28"/>
        </w:rPr>
        <w:t>五、计算题（每题10分，共30分）</w:t>
      </w:r>
    </w:p>
    <w:p>
      <w:pPr>
        <w:spacing w:before="156" w:beforeLines="50" w:line="360" w:lineRule="auto"/>
        <w:rPr>
          <w:sz w:val="24"/>
          <w:szCs w:val="24"/>
        </w:rPr>
      </w:pPr>
      <w:r>
        <w:rPr>
          <w:sz w:val="24"/>
          <w:szCs w:val="24"/>
        </w:rPr>
        <w:t>1、计算图示机构的自由度，若含有复合铰链，局部自由度和虚约束请明确指出，判断该机构是否具有确定运动。</w:t>
      </w:r>
    </w:p>
    <w:p>
      <w:pPr>
        <w:spacing w:before="156" w:beforeLines="50" w:line="360" w:lineRule="auto"/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814445" cy="2133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6463" cy="2168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306"/>
        </w:tabs>
        <w:spacing w:before="100" w:beforeAutospacing="1" w:after="100" w:afterAutospacing="1"/>
        <w:ind w:right="21" w:rightChars="1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  <w:szCs w:val="28"/>
        </w:rPr>
        <w:t>2、</w:t>
      </w:r>
      <w:r>
        <w:rPr>
          <w:rFonts w:asciiTheme="minorEastAsia" w:hAnsiTheme="minorEastAsia" w:eastAsiaTheme="minorEastAsia"/>
          <w:sz w:val="24"/>
        </w:rPr>
        <w:t xml:space="preserve">如图所示，已知轮系中各轮齿数为: </w:t>
      </w:r>
      <w:r>
        <w:rPr>
          <w:rFonts w:asciiTheme="minorEastAsia" w:hAnsiTheme="minorEastAsia" w:eastAsiaTheme="minorEastAsia"/>
          <w:sz w:val="32"/>
        </w:rPr>
        <w:t>z</w:t>
      </w:r>
      <w:r>
        <w:rPr>
          <w:rFonts w:asciiTheme="minorEastAsia" w:hAnsiTheme="minorEastAsia" w:eastAsiaTheme="minorEastAsia"/>
          <w:sz w:val="32"/>
          <w:vertAlign w:val="subscript"/>
        </w:rPr>
        <w:t>1</w:t>
      </w:r>
      <w:r>
        <w:rPr>
          <w:rFonts w:asciiTheme="minorEastAsia" w:hAnsiTheme="minorEastAsia" w:eastAsiaTheme="minorEastAsia"/>
          <w:sz w:val="32"/>
        </w:rPr>
        <w:t>=100，z</w:t>
      </w:r>
      <w:r>
        <w:rPr>
          <w:rFonts w:asciiTheme="minorEastAsia" w:hAnsiTheme="minorEastAsia" w:eastAsiaTheme="minorEastAsia"/>
          <w:sz w:val="32"/>
          <w:vertAlign w:val="subscript"/>
        </w:rPr>
        <w:t>2</w:t>
      </w:r>
      <w:r>
        <w:rPr>
          <w:rFonts w:asciiTheme="minorEastAsia" w:hAnsiTheme="minorEastAsia" w:eastAsiaTheme="minorEastAsia"/>
          <w:sz w:val="32"/>
        </w:rPr>
        <w:t>= z</w:t>
      </w:r>
      <w:r>
        <w:rPr>
          <w:rFonts w:asciiTheme="minorEastAsia" w:hAnsiTheme="minorEastAsia" w:eastAsiaTheme="minorEastAsia"/>
          <w:sz w:val="32"/>
          <w:vertAlign w:val="subscript"/>
        </w:rPr>
        <w:t>2’</w:t>
      </w:r>
      <w:r>
        <w:rPr>
          <w:rFonts w:asciiTheme="minorEastAsia" w:hAnsiTheme="minorEastAsia" w:eastAsiaTheme="minorEastAsia"/>
          <w:sz w:val="32"/>
        </w:rPr>
        <w:t>= z</w:t>
      </w:r>
      <w:r>
        <w:rPr>
          <w:rFonts w:asciiTheme="minorEastAsia" w:hAnsiTheme="minorEastAsia" w:eastAsiaTheme="minorEastAsia"/>
          <w:sz w:val="32"/>
          <w:vertAlign w:val="subscript"/>
        </w:rPr>
        <w:t>3</w:t>
      </w:r>
      <w:r>
        <w:rPr>
          <w:rFonts w:asciiTheme="minorEastAsia" w:hAnsiTheme="minorEastAsia" w:eastAsiaTheme="minorEastAsia"/>
          <w:sz w:val="32"/>
        </w:rPr>
        <w:t>= z</w:t>
      </w:r>
      <w:r>
        <w:rPr>
          <w:rFonts w:asciiTheme="minorEastAsia" w:hAnsiTheme="minorEastAsia" w:eastAsiaTheme="minorEastAsia"/>
          <w:sz w:val="32"/>
          <w:vertAlign w:val="subscript"/>
        </w:rPr>
        <w:t>4</w:t>
      </w:r>
      <w:r>
        <w:rPr>
          <w:rFonts w:asciiTheme="minorEastAsia" w:hAnsiTheme="minorEastAsia" w:eastAsiaTheme="minorEastAsia"/>
          <w:sz w:val="32"/>
        </w:rPr>
        <w:t>=30，z</w:t>
      </w:r>
      <w:r>
        <w:rPr>
          <w:rFonts w:asciiTheme="minorEastAsia" w:hAnsiTheme="minorEastAsia" w:eastAsiaTheme="minorEastAsia"/>
          <w:sz w:val="32"/>
          <w:vertAlign w:val="subscript"/>
        </w:rPr>
        <w:t>5</w:t>
      </w:r>
      <w:r>
        <w:rPr>
          <w:rFonts w:asciiTheme="minorEastAsia" w:hAnsiTheme="minorEastAsia" w:eastAsiaTheme="minorEastAsia"/>
          <w:sz w:val="32"/>
        </w:rPr>
        <w:t>=80。</w:t>
      </w:r>
      <w:r>
        <w:rPr>
          <w:rFonts w:asciiTheme="minorEastAsia" w:hAnsiTheme="minorEastAsia" w:eastAsiaTheme="minorEastAsia"/>
          <w:sz w:val="24"/>
        </w:rPr>
        <w:t>求传动比</w:t>
      </w:r>
      <w:r>
        <w:rPr>
          <w:rFonts w:asciiTheme="minorEastAsia" w:hAnsiTheme="minorEastAsia" w:eastAsiaTheme="minorEastAsia"/>
          <w:sz w:val="32"/>
        </w:rPr>
        <w:t>i</w:t>
      </w:r>
      <w:r>
        <w:rPr>
          <w:rFonts w:asciiTheme="minorEastAsia" w:hAnsiTheme="minorEastAsia" w:eastAsiaTheme="minorEastAsia"/>
          <w:sz w:val="32"/>
          <w:vertAlign w:val="subscript"/>
        </w:rPr>
        <w:t>41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tabs>
          <w:tab w:val="left" w:pos="306"/>
        </w:tabs>
        <w:spacing w:before="100" w:beforeAutospacing="1" w:after="100" w:afterAutospacing="1"/>
        <w:ind w:right="21" w:rightChars="10" w:firstLine="360" w:firstLineChars="15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drawing>
          <wp:inline distT="0" distB="0" distL="0" distR="0">
            <wp:extent cx="2114550" cy="3237230"/>
            <wp:effectExtent l="0" t="0" r="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2584" cy="326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right="21" w:rightChars="10"/>
        <w:rPr>
          <w:rFonts w:eastAsiaTheme="minorEastAsia"/>
          <w:sz w:val="24"/>
          <w:szCs w:val="28"/>
        </w:rPr>
      </w:pPr>
    </w:p>
    <w:p>
      <w:pPr>
        <w:ind w:right="21" w:rightChars="10"/>
        <w:rPr>
          <w:rFonts w:eastAsiaTheme="minorEastAsia"/>
          <w:sz w:val="24"/>
        </w:rPr>
      </w:pPr>
      <w:r>
        <w:rPr>
          <w:rFonts w:eastAsiaTheme="minorEastAsia"/>
          <w:sz w:val="24"/>
          <w:szCs w:val="28"/>
        </w:rPr>
        <w:t>3、</w:t>
      </w:r>
      <w:r>
        <w:rPr>
          <w:rFonts w:eastAsiaTheme="minorEastAsia"/>
          <w:sz w:val="24"/>
        </w:rPr>
        <w:t>如图所示，某轴两端各用一个7208AC型轴承支承，已知F=1200N，K</w:t>
      </w:r>
      <w:r>
        <w:rPr>
          <w:rFonts w:eastAsiaTheme="minorEastAsia"/>
          <w:sz w:val="24"/>
          <w:vertAlign w:val="subscript"/>
        </w:rPr>
        <w:t>a</w:t>
      </w:r>
      <w:r>
        <w:rPr>
          <w:rFonts w:eastAsiaTheme="minorEastAsia"/>
          <w:sz w:val="24"/>
        </w:rPr>
        <w:t>=400N。求二轴承的轴向负荷F</w:t>
      </w:r>
      <w:r>
        <w:rPr>
          <w:rFonts w:eastAsiaTheme="minorEastAsia"/>
          <w:sz w:val="24"/>
          <w:vertAlign w:val="subscript"/>
        </w:rPr>
        <w:t>a1</w:t>
      </w:r>
      <w:r>
        <w:rPr>
          <w:rFonts w:eastAsiaTheme="minorEastAsia"/>
          <w:sz w:val="24"/>
        </w:rPr>
        <w:t>和F</w:t>
      </w:r>
      <w:r>
        <w:rPr>
          <w:rFonts w:eastAsiaTheme="minorEastAsia"/>
          <w:sz w:val="24"/>
          <w:vertAlign w:val="subscript"/>
        </w:rPr>
        <w:t>a2</w:t>
      </w:r>
      <w:r>
        <w:rPr>
          <w:rFonts w:eastAsiaTheme="minorEastAsia"/>
          <w:sz w:val="24"/>
        </w:rPr>
        <w:t>的大小</w:t>
      </w:r>
      <w:r>
        <w:rPr>
          <w:rFonts w:eastAsiaTheme="minorEastAsia"/>
          <w:sz w:val="24"/>
          <w:szCs w:val="28"/>
        </w:rPr>
        <w:t>。</w:t>
      </w:r>
    </w:p>
    <w:p>
      <w:pPr>
        <w:tabs>
          <w:tab w:val="left" w:pos="306"/>
        </w:tabs>
        <w:spacing w:before="100" w:beforeAutospacing="1" w:after="100" w:afterAutospacing="1"/>
        <w:ind w:right="21" w:rightChars="10" w:firstLine="600" w:firstLineChars="25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drawing>
          <wp:inline distT="0" distB="0" distL="0" distR="0">
            <wp:extent cx="3620135" cy="15906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3150" cy="1605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306"/>
        </w:tabs>
        <w:spacing w:before="100" w:beforeAutospacing="1" w:after="100" w:afterAutospacing="1"/>
        <w:ind w:right="21" w:rightChars="10" w:firstLine="600" w:firstLineChars="250"/>
        <w:rPr>
          <w:rFonts w:asciiTheme="minorEastAsia" w:hAnsiTheme="minorEastAsia" w:eastAsiaTheme="minorEastAsia"/>
          <w:sz w:val="24"/>
        </w:rPr>
      </w:pPr>
    </w:p>
    <w:p>
      <w:pPr>
        <w:tabs>
          <w:tab w:val="left" w:pos="306"/>
        </w:tabs>
        <w:spacing w:before="100" w:beforeAutospacing="1" w:after="100" w:afterAutospacing="1"/>
        <w:ind w:right="21" w:rightChars="10" w:firstLine="600" w:firstLineChars="250"/>
        <w:rPr>
          <w:rFonts w:asciiTheme="minorEastAsia" w:hAnsiTheme="minorEastAsia" w:eastAsiaTheme="minorEastAsia"/>
          <w:sz w:val="24"/>
        </w:rPr>
      </w:pPr>
    </w:p>
    <w:p>
      <w:pPr>
        <w:tabs>
          <w:tab w:val="left" w:pos="8820"/>
        </w:tabs>
        <w:spacing w:before="156"/>
        <w:ind w:left="218" w:leftChars="104" w:right="21" w:rightChars="10"/>
        <w:rPr>
          <w:rFonts w:eastAsia="黑体"/>
          <w:sz w:val="24"/>
          <w:szCs w:val="28"/>
        </w:rPr>
      </w:pPr>
      <w:r>
        <w:rPr>
          <w:rFonts w:hint="eastAsia" w:eastAsia="黑体"/>
          <w:sz w:val="24"/>
          <w:szCs w:val="28"/>
        </w:rPr>
        <w:t>六、分析题（共1</w:t>
      </w:r>
      <w:r>
        <w:rPr>
          <w:rFonts w:eastAsia="黑体"/>
          <w:sz w:val="24"/>
          <w:szCs w:val="28"/>
        </w:rPr>
        <w:t>5</w:t>
      </w:r>
      <w:r>
        <w:rPr>
          <w:rFonts w:hint="eastAsia" w:eastAsia="黑体"/>
          <w:sz w:val="24"/>
          <w:szCs w:val="28"/>
        </w:rPr>
        <w:t>分）</w:t>
      </w:r>
    </w:p>
    <w:p>
      <w:pPr>
        <w:tabs>
          <w:tab w:val="left" w:pos="8820"/>
        </w:tabs>
        <w:spacing w:before="156"/>
        <w:ind w:right="21" w:rightChars="10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>试分析下图所示轴系的结构错误，并指出错误的原因。</w:t>
      </w:r>
    </w:p>
    <w:p>
      <w:pPr>
        <w:spacing w:before="156" w:beforeLines="50"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837430" cy="2886075"/>
            <wp:effectExtent l="0" t="0" r="127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8313" cy="2916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156" w:beforeLines="50" w:line="360" w:lineRule="auto"/>
        <w:ind w:firstLine="480" w:firstLineChars="200"/>
        <w:rPr>
          <w:sz w:val="24"/>
          <w:szCs w:val="24"/>
        </w:rPr>
      </w:pPr>
    </w:p>
    <w:p>
      <w:pPr>
        <w:spacing w:before="156" w:beforeLines="50" w:line="360" w:lineRule="auto"/>
        <w:ind w:left="105" w:leftChars="50" w:firstLine="315" w:firstLineChars="150"/>
        <w:rPr>
          <w:rFonts w:ascii="仿宋_GB2312" w:eastAsia="仿宋_GB2312"/>
          <w:szCs w:val="24"/>
        </w:rPr>
      </w:pPr>
    </w:p>
    <w:sectPr>
      <w:headerReference r:id="rId3" w:type="default"/>
      <w:footerReference r:id="rId4" w:type="default"/>
      <w:footerReference r:id="rId5" w:type="even"/>
      <w:pgSz w:w="10433" w:h="14742"/>
      <w:pgMar w:top="1134" w:right="1134" w:bottom="1134" w:left="1134" w:header="851" w:footer="6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仿宋_GB2312" w:eastAsia="仿宋_GB2312"/>
      </w:rPr>
    </w:pPr>
    <w:r>
      <w:rPr>
        <w:rStyle w:val="15"/>
        <w:rFonts w:hint="eastAsia" w:ascii="仿宋_GB2312" w:eastAsia="仿宋_GB2312"/>
        <w:kern w:val="0"/>
        <w:szCs w:val="21"/>
      </w:rPr>
      <w:t xml:space="preserve">第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PAGE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6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 共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NUMPAGES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6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BB"/>
    <w:rsid w:val="000125F9"/>
    <w:rsid w:val="00024D6D"/>
    <w:rsid w:val="00024E56"/>
    <w:rsid w:val="00044BCD"/>
    <w:rsid w:val="00073BE6"/>
    <w:rsid w:val="00073C74"/>
    <w:rsid w:val="00085858"/>
    <w:rsid w:val="000A0567"/>
    <w:rsid w:val="000A1189"/>
    <w:rsid w:val="000B099E"/>
    <w:rsid w:val="000B7F8C"/>
    <w:rsid w:val="000C211A"/>
    <w:rsid w:val="000D2600"/>
    <w:rsid w:val="000D4DCB"/>
    <w:rsid w:val="00114E5A"/>
    <w:rsid w:val="00132180"/>
    <w:rsid w:val="001338BF"/>
    <w:rsid w:val="00160CB7"/>
    <w:rsid w:val="001834EE"/>
    <w:rsid w:val="00186C2D"/>
    <w:rsid w:val="001A025E"/>
    <w:rsid w:val="001B7FE6"/>
    <w:rsid w:val="001C453C"/>
    <w:rsid w:val="001C5F7E"/>
    <w:rsid w:val="001D0244"/>
    <w:rsid w:val="001D4745"/>
    <w:rsid w:val="001E49D9"/>
    <w:rsid w:val="001F08B4"/>
    <w:rsid w:val="00210EDD"/>
    <w:rsid w:val="002241FB"/>
    <w:rsid w:val="002442B9"/>
    <w:rsid w:val="00275F36"/>
    <w:rsid w:val="00282662"/>
    <w:rsid w:val="00286FBB"/>
    <w:rsid w:val="00287B36"/>
    <w:rsid w:val="00291FCE"/>
    <w:rsid w:val="002B37C3"/>
    <w:rsid w:val="002B580F"/>
    <w:rsid w:val="002C52D0"/>
    <w:rsid w:val="002D41FA"/>
    <w:rsid w:val="002E7A02"/>
    <w:rsid w:val="002F34BB"/>
    <w:rsid w:val="002F62C3"/>
    <w:rsid w:val="00314497"/>
    <w:rsid w:val="003160F7"/>
    <w:rsid w:val="00322A2A"/>
    <w:rsid w:val="00333E65"/>
    <w:rsid w:val="003365F7"/>
    <w:rsid w:val="003416B3"/>
    <w:rsid w:val="00344362"/>
    <w:rsid w:val="00345599"/>
    <w:rsid w:val="003501A1"/>
    <w:rsid w:val="003537E8"/>
    <w:rsid w:val="003549E9"/>
    <w:rsid w:val="003661B6"/>
    <w:rsid w:val="00385013"/>
    <w:rsid w:val="003906EF"/>
    <w:rsid w:val="003A1BBA"/>
    <w:rsid w:val="003B3DB7"/>
    <w:rsid w:val="003B71F5"/>
    <w:rsid w:val="003C4667"/>
    <w:rsid w:val="003C5638"/>
    <w:rsid w:val="003D08D6"/>
    <w:rsid w:val="003E2DF5"/>
    <w:rsid w:val="003F22D5"/>
    <w:rsid w:val="0040113D"/>
    <w:rsid w:val="0040201E"/>
    <w:rsid w:val="004049B2"/>
    <w:rsid w:val="00407FF4"/>
    <w:rsid w:val="00422536"/>
    <w:rsid w:val="0043307E"/>
    <w:rsid w:val="00435D75"/>
    <w:rsid w:val="00443EBE"/>
    <w:rsid w:val="00456BD4"/>
    <w:rsid w:val="00461E07"/>
    <w:rsid w:val="00481F70"/>
    <w:rsid w:val="0048205B"/>
    <w:rsid w:val="004907F7"/>
    <w:rsid w:val="004931FC"/>
    <w:rsid w:val="004E136D"/>
    <w:rsid w:val="004F0E1D"/>
    <w:rsid w:val="004F1E60"/>
    <w:rsid w:val="004F4277"/>
    <w:rsid w:val="005010B7"/>
    <w:rsid w:val="00511365"/>
    <w:rsid w:val="00511C78"/>
    <w:rsid w:val="0051365F"/>
    <w:rsid w:val="005148CF"/>
    <w:rsid w:val="00517CA2"/>
    <w:rsid w:val="00525F2E"/>
    <w:rsid w:val="005420DE"/>
    <w:rsid w:val="00555432"/>
    <w:rsid w:val="00567158"/>
    <w:rsid w:val="0056769F"/>
    <w:rsid w:val="005711C4"/>
    <w:rsid w:val="00575FFC"/>
    <w:rsid w:val="0057612C"/>
    <w:rsid w:val="005A3531"/>
    <w:rsid w:val="005A5FDD"/>
    <w:rsid w:val="005B1A0E"/>
    <w:rsid w:val="005C0EC3"/>
    <w:rsid w:val="005C344C"/>
    <w:rsid w:val="005F6B1D"/>
    <w:rsid w:val="005F7AF6"/>
    <w:rsid w:val="00626CAC"/>
    <w:rsid w:val="00631D30"/>
    <w:rsid w:val="0065177F"/>
    <w:rsid w:val="00667613"/>
    <w:rsid w:val="00673F9F"/>
    <w:rsid w:val="00677BE8"/>
    <w:rsid w:val="00686BE2"/>
    <w:rsid w:val="006B45BB"/>
    <w:rsid w:val="006C0840"/>
    <w:rsid w:val="006C4DC6"/>
    <w:rsid w:val="006C7F9A"/>
    <w:rsid w:val="006D1E6B"/>
    <w:rsid w:val="006E3380"/>
    <w:rsid w:val="006E6ED1"/>
    <w:rsid w:val="006E775C"/>
    <w:rsid w:val="006F2A47"/>
    <w:rsid w:val="00707EA6"/>
    <w:rsid w:val="007116F7"/>
    <w:rsid w:val="0071185C"/>
    <w:rsid w:val="00712E8E"/>
    <w:rsid w:val="00756664"/>
    <w:rsid w:val="00761E7E"/>
    <w:rsid w:val="00775681"/>
    <w:rsid w:val="00777212"/>
    <w:rsid w:val="007928DD"/>
    <w:rsid w:val="007971A4"/>
    <w:rsid w:val="00797B1A"/>
    <w:rsid w:val="007A6CC7"/>
    <w:rsid w:val="007B5DB7"/>
    <w:rsid w:val="007B7EC4"/>
    <w:rsid w:val="007F0235"/>
    <w:rsid w:val="007F08E5"/>
    <w:rsid w:val="007F45DF"/>
    <w:rsid w:val="007F54CB"/>
    <w:rsid w:val="008077C7"/>
    <w:rsid w:val="00810729"/>
    <w:rsid w:val="008141F7"/>
    <w:rsid w:val="0083240A"/>
    <w:rsid w:val="00841A96"/>
    <w:rsid w:val="00841AC3"/>
    <w:rsid w:val="008427DF"/>
    <w:rsid w:val="00846534"/>
    <w:rsid w:val="00850B64"/>
    <w:rsid w:val="008552B5"/>
    <w:rsid w:val="008566FF"/>
    <w:rsid w:val="0086457D"/>
    <w:rsid w:val="008831BF"/>
    <w:rsid w:val="008841F3"/>
    <w:rsid w:val="00885E25"/>
    <w:rsid w:val="00890269"/>
    <w:rsid w:val="008910F5"/>
    <w:rsid w:val="008B6650"/>
    <w:rsid w:val="008C0663"/>
    <w:rsid w:val="008C0E85"/>
    <w:rsid w:val="008D2BEF"/>
    <w:rsid w:val="008D5C8C"/>
    <w:rsid w:val="008F2A03"/>
    <w:rsid w:val="008F5368"/>
    <w:rsid w:val="00914D76"/>
    <w:rsid w:val="00917E68"/>
    <w:rsid w:val="00920D8B"/>
    <w:rsid w:val="0092554F"/>
    <w:rsid w:val="00931363"/>
    <w:rsid w:val="00933ED4"/>
    <w:rsid w:val="0093646B"/>
    <w:rsid w:val="00936E0E"/>
    <w:rsid w:val="00974B28"/>
    <w:rsid w:val="0098166E"/>
    <w:rsid w:val="00997CDC"/>
    <w:rsid w:val="009A3D06"/>
    <w:rsid w:val="009A7195"/>
    <w:rsid w:val="009C0AF5"/>
    <w:rsid w:val="009D1AC1"/>
    <w:rsid w:val="009F3905"/>
    <w:rsid w:val="00A07DC4"/>
    <w:rsid w:val="00A14EB6"/>
    <w:rsid w:val="00A23C49"/>
    <w:rsid w:val="00A53236"/>
    <w:rsid w:val="00A56622"/>
    <w:rsid w:val="00A56881"/>
    <w:rsid w:val="00A6693A"/>
    <w:rsid w:val="00A67A9D"/>
    <w:rsid w:val="00A93215"/>
    <w:rsid w:val="00AC0557"/>
    <w:rsid w:val="00AE3670"/>
    <w:rsid w:val="00AE5403"/>
    <w:rsid w:val="00B355BE"/>
    <w:rsid w:val="00B4198F"/>
    <w:rsid w:val="00B57B87"/>
    <w:rsid w:val="00B7756C"/>
    <w:rsid w:val="00B834FD"/>
    <w:rsid w:val="00B84D37"/>
    <w:rsid w:val="00BA072F"/>
    <w:rsid w:val="00BA38AD"/>
    <w:rsid w:val="00BA3D22"/>
    <w:rsid w:val="00BA4D9B"/>
    <w:rsid w:val="00BB5496"/>
    <w:rsid w:val="00BD4FCF"/>
    <w:rsid w:val="00BD6A40"/>
    <w:rsid w:val="00C01130"/>
    <w:rsid w:val="00C01A52"/>
    <w:rsid w:val="00C03E98"/>
    <w:rsid w:val="00C24E37"/>
    <w:rsid w:val="00C41346"/>
    <w:rsid w:val="00C51EB7"/>
    <w:rsid w:val="00C653DD"/>
    <w:rsid w:val="00C8705E"/>
    <w:rsid w:val="00CC5435"/>
    <w:rsid w:val="00CD382A"/>
    <w:rsid w:val="00CD7856"/>
    <w:rsid w:val="00CE567C"/>
    <w:rsid w:val="00D043AA"/>
    <w:rsid w:val="00D21F06"/>
    <w:rsid w:val="00D37ECF"/>
    <w:rsid w:val="00D62522"/>
    <w:rsid w:val="00D71EDB"/>
    <w:rsid w:val="00D83792"/>
    <w:rsid w:val="00D968CD"/>
    <w:rsid w:val="00D97F00"/>
    <w:rsid w:val="00DA6099"/>
    <w:rsid w:val="00DA7896"/>
    <w:rsid w:val="00DB26A7"/>
    <w:rsid w:val="00DC1BA1"/>
    <w:rsid w:val="00DC1BE8"/>
    <w:rsid w:val="00DC2284"/>
    <w:rsid w:val="00DD2ABB"/>
    <w:rsid w:val="00DD69F1"/>
    <w:rsid w:val="00DE60C6"/>
    <w:rsid w:val="00DF1356"/>
    <w:rsid w:val="00DF3FD9"/>
    <w:rsid w:val="00DF7D1B"/>
    <w:rsid w:val="00E12741"/>
    <w:rsid w:val="00E2062F"/>
    <w:rsid w:val="00E2664E"/>
    <w:rsid w:val="00E37B84"/>
    <w:rsid w:val="00E37EB5"/>
    <w:rsid w:val="00E478EE"/>
    <w:rsid w:val="00E60D6B"/>
    <w:rsid w:val="00E64434"/>
    <w:rsid w:val="00E6569B"/>
    <w:rsid w:val="00E661AD"/>
    <w:rsid w:val="00E71E37"/>
    <w:rsid w:val="00E84340"/>
    <w:rsid w:val="00E954E9"/>
    <w:rsid w:val="00EB6D0A"/>
    <w:rsid w:val="00EC160F"/>
    <w:rsid w:val="00ED7641"/>
    <w:rsid w:val="00EE1EB5"/>
    <w:rsid w:val="00EE3D23"/>
    <w:rsid w:val="00EE6F3B"/>
    <w:rsid w:val="00EF3A78"/>
    <w:rsid w:val="00EF4EBD"/>
    <w:rsid w:val="00F1239B"/>
    <w:rsid w:val="00F17F0B"/>
    <w:rsid w:val="00F445DA"/>
    <w:rsid w:val="00F72F84"/>
    <w:rsid w:val="00FA0F45"/>
    <w:rsid w:val="00FA2446"/>
    <w:rsid w:val="00FA3C48"/>
    <w:rsid w:val="00FB0D0F"/>
    <w:rsid w:val="00FB1707"/>
    <w:rsid w:val="00FB314C"/>
    <w:rsid w:val="00FB79DB"/>
    <w:rsid w:val="00FC5F22"/>
    <w:rsid w:val="00FC6E8E"/>
    <w:rsid w:val="00FD0FC9"/>
    <w:rsid w:val="00FD1CF6"/>
    <w:rsid w:val="00FE4607"/>
    <w:rsid w:val="00FE5630"/>
    <w:rsid w:val="00FF7631"/>
    <w:rsid w:val="10F3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adjustRightInd w:val="0"/>
      <w:snapToGrid w:val="0"/>
      <w:spacing w:line="260" w:lineRule="exact"/>
      <w:jc w:val="center"/>
      <w:outlineLvl w:val="2"/>
    </w:pPr>
    <w:rPr>
      <w:b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qFormat/>
    <w:uiPriority w:val="0"/>
    <w:pPr>
      <w:ind w:left="720" w:hanging="720"/>
    </w:pPr>
    <w:rPr>
      <w:rFonts w:ascii="楷体_GB2312" w:eastAsia="楷体_GB2312"/>
      <w:sz w:val="24"/>
    </w:rPr>
  </w:style>
  <w:style w:type="paragraph" w:styleId="8">
    <w:name w:val="Plain Text"/>
    <w:basedOn w:val="1"/>
    <w:link w:val="18"/>
    <w:qFormat/>
    <w:uiPriority w:val="0"/>
    <w:rPr>
      <w:rFonts w:ascii="宋体" w:hAnsi="Courier New" w:cs="华文行楷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1"/>
    <w:basedOn w:val="1"/>
    <w:uiPriority w:val="0"/>
    <w:pPr>
      <w:widowControl/>
      <w:spacing w:line="320" w:lineRule="exact"/>
      <w:ind w:firstLine="200" w:firstLineChars="200"/>
    </w:pPr>
    <w:rPr>
      <w:kern w:val="0"/>
    </w:rPr>
  </w:style>
  <w:style w:type="character" w:customStyle="1" w:styleId="17">
    <w:name w:val="文档结构图 Char"/>
    <w:basedOn w:val="14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Char"/>
    <w:basedOn w:val="14"/>
    <w:link w:val="8"/>
    <w:qFormat/>
    <w:uiPriority w:val="0"/>
    <w:rPr>
      <w:rFonts w:ascii="宋体" w:hAnsi="Courier New" w:cs="华文行楷"/>
      <w:kern w:val="2"/>
      <w:sz w:val="21"/>
      <w:szCs w:val="21"/>
    </w:rPr>
  </w:style>
  <w:style w:type="paragraph" w:customStyle="1" w:styleId="19">
    <w:name w:val="默认段落字体 Para Char"/>
    <w:basedOn w:val="1"/>
    <w:qFormat/>
    <w:uiPriority w:val="0"/>
    <w:pPr>
      <w:spacing w:beforeLines="50" w:afterLines="50"/>
      <w:ind w:firstLine="480" w:firstLineChars="200"/>
      <w:jc w:val="left"/>
    </w:pPr>
    <w:rPr>
      <w:sz w:val="24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nwpu</Company>
  <Pages>6</Pages>
  <Words>450</Words>
  <Characters>2568</Characters>
  <Lines>21</Lines>
  <Paragraphs>6</Paragraphs>
  <TotalTime>52</TotalTime>
  <ScaleCrop>false</ScaleCrop>
  <LinksUpToDate>false</LinksUpToDate>
  <CharactersWithSpaces>3012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2020-12-01T09:07:00Z</dcterms:created>
  <dc:creator>wuliyan</dc:creator>
  <cp:lastModifiedBy>Administrator</cp:lastModifiedBy>
  <cp:lastPrinted>2020-12-07T17:00:00Z</cp:lastPrinted>
  <dcterms:modified xsi:type="dcterms:W3CDTF">2023-08-30T00:57:18Z</dcterms:modified>
  <dc:subject>试题</dc:subject>
  <dc:title>2019机械设计基础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